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36FF83FA"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206349" w:rsidRPr="00206349">
        <w:rPr>
          <w:rFonts w:ascii="Times New Roman" w:hAnsi="Times New Roman" w:cs="Times New Roman"/>
          <w:b/>
          <w:bCs/>
          <w:sz w:val="21"/>
          <w:szCs w:val="21"/>
        </w:rPr>
        <w:t>Підігрівач мережевої води ПМВ 125-7-15,4</w:t>
      </w:r>
      <w:r w:rsidR="00562346">
        <w:rPr>
          <w:rFonts w:ascii="Times New Roman" w:hAnsi="Times New Roman" w:cs="Times New Roman"/>
          <w:b/>
          <w:bCs/>
          <w:sz w:val="21"/>
          <w:szCs w:val="21"/>
        </w:rPr>
        <w:t xml:space="preserve">, </w:t>
      </w:r>
      <w:bookmarkStart w:id="1" w:name="_Hlk202795288"/>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bookmarkEnd w:id="1"/>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0DEC9AE1"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bookmarkStart w:id="2" w:name="_GoBack"/>
      <w:r w:rsidR="00206349" w:rsidRPr="00206349">
        <w:rPr>
          <w:rFonts w:ascii="Times New Roman" w:eastAsia="Times New Roman" w:hAnsi="Times New Roman" w:cs="Times New Roman"/>
          <w:i/>
          <w:sz w:val="21"/>
          <w:szCs w:val="21"/>
          <w:lang w:eastAsia="ru-RU"/>
        </w:rPr>
        <w:t>Підігрівач мережевої води ПМВ 125-7-15,4</w:t>
      </w:r>
      <w:bookmarkEnd w:id="2"/>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 xml:space="preserve">кодом ДК 021:2015 </w:t>
      </w:r>
      <w:r w:rsidR="00206349" w:rsidRPr="00206349">
        <w:rPr>
          <w:rFonts w:ascii="Times New Roman" w:eastAsia="Times New Roman" w:hAnsi="Times New Roman" w:cs="Times New Roman"/>
          <w:i/>
          <w:sz w:val="21"/>
          <w:szCs w:val="21"/>
          <w:lang w:eastAsia="ru-RU"/>
        </w:rPr>
        <w:t xml:space="preserve">42510000-4 - Теплообмінники, кондиціонери повітря, холодильне обладнання та фільтрувальні пристрої </w:t>
      </w:r>
      <w:r w:rsidR="00D24E7A" w:rsidRPr="00D24E7A">
        <w:rPr>
          <w:rFonts w:ascii="Times New Roman" w:eastAsia="Times New Roman" w:hAnsi="Times New Roman" w:cs="Times New Roman"/>
          <w:i/>
          <w:sz w:val="21"/>
          <w:szCs w:val="21"/>
          <w:lang w:eastAsia="ru-RU"/>
        </w:rPr>
        <w:t>(</w:t>
      </w:r>
      <w:r w:rsidR="00206349" w:rsidRPr="00206349">
        <w:rPr>
          <w:rFonts w:ascii="Times New Roman" w:eastAsia="Times New Roman" w:hAnsi="Times New Roman" w:cs="Times New Roman"/>
          <w:i/>
          <w:sz w:val="21"/>
          <w:szCs w:val="21"/>
          <w:lang w:eastAsia="ru-RU"/>
        </w:rPr>
        <w:t>42511100-2 - Теплообмінники</w:t>
      </w:r>
      <w:r w:rsidR="00D24E7A" w:rsidRPr="00D24E7A">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1</w:t>
      </w:r>
      <w:r w:rsidR="00A27A4D">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штука.</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4A746960"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9F5170" w:rsidRPr="009F5170">
        <w:rPr>
          <w:rFonts w:ascii="Times New Roman" w:hAnsi="Times New Roman" w:cs="Times New Roman"/>
          <w:b/>
          <w:sz w:val="21"/>
          <w:szCs w:val="21"/>
        </w:rPr>
        <w:t>UA-2025-08-29-002789-a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05A486BD"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3" w:name="_Hlk135838250"/>
      <w:bookmarkStart w:id="4" w:name="_Hlk136078363"/>
      <w:r w:rsidR="00D24E7A">
        <w:rPr>
          <w:rFonts w:ascii="Times New Roman" w:hAnsi="Times New Roman" w:cs="Times New Roman"/>
          <w:sz w:val="21"/>
          <w:szCs w:val="21"/>
        </w:rPr>
        <w:t>1</w:t>
      </w:r>
      <w:r w:rsidR="00206349">
        <w:rPr>
          <w:rFonts w:ascii="Times New Roman" w:hAnsi="Times New Roman" w:cs="Times New Roman"/>
          <w:sz w:val="21"/>
          <w:szCs w:val="21"/>
        </w:rPr>
        <w:t xml:space="preserve"> 700</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3"/>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4"/>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24403">
        <w:rPr>
          <w:rFonts w:ascii="Times New Roman" w:eastAsia="Calibri" w:hAnsi="Times New Roman" w:cs="Times New Roman"/>
          <w:sz w:val="21"/>
          <w:szCs w:val="21"/>
        </w:rPr>
        <w:t>закупівель</w:t>
      </w:r>
      <w:proofErr w:type="spellEnd"/>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2B151BC8"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D24E7A">
        <w:rPr>
          <w:rFonts w:ascii="Times New Roman" w:eastAsia="Times New Roman" w:hAnsi="Times New Roman" w:cs="Times New Roman"/>
          <w:bCs/>
          <w:sz w:val="21"/>
          <w:szCs w:val="21"/>
          <w:lang w:eastAsia="uk-UA"/>
        </w:rPr>
        <w:t>1</w:t>
      </w:r>
      <w:r w:rsidR="00206349">
        <w:rPr>
          <w:rFonts w:ascii="Times New Roman" w:eastAsia="Times New Roman" w:hAnsi="Times New Roman" w:cs="Times New Roman"/>
          <w:bCs/>
          <w:sz w:val="21"/>
          <w:szCs w:val="21"/>
          <w:lang w:eastAsia="uk-UA"/>
        </w:rPr>
        <w:t xml:space="preserve"> 700</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424403" w:rsidRPr="009F5170">
        <w:rPr>
          <w:rFonts w:ascii="Times New Roman" w:eastAsia="Times New Roman" w:hAnsi="Times New Roman" w:cs="Times New Roman"/>
          <w:bCs/>
          <w:sz w:val="21"/>
          <w:szCs w:val="21"/>
          <w:lang w:eastAsia="uk-UA"/>
        </w:rPr>
        <w:t>.</w:t>
      </w:r>
      <w:r w:rsidR="00700AF5" w:rsidRPr="009F5170">
        <w:rPr>
          <w:rFonts w:ascii="Times New Roman" w:eastAsia="Times New Roman" w:hAnsi="Times New Roman" w:cs="Times New Roman"/>
          <w:bCs/>
          <w:sz w:val="21"/>
          <w:szCs w:val="21"/>
          <w:lang w:eastAsia="uk-UA"/>
        </w:rPr>
        <w:t>,</w:t>
      </w:r>
      <w:r w:rsidR="00700AF5" w:rsidRPr="009F5170">
        <w:rPr>
          <w:rFonts w:ascii="Times New Roman" w:hAnsi="Times New Roman" w:cs="Times New Roman"/>
          <w:sz w:val="21"/>
          <w:szCs w:val="21"/>
        </w:rPr>
        <w:t xml:space="preserve"> </w:t>
      </w:r>
      <w:bookmarkStart w:id="5" w:name="_Hlk195190541"/>
      <w:r w:rsidR="00D24E7A" w:rsidRPr="009F5170">
        <w:rPr>
          <w:rFonts w:ascii="Times New Roman" w:eastAsia="Times New Roman" w:hAnsi="Times New Roman" w:cs="Times New Roman"/>
          <w:bCs/>
          <w:sz w:val="21"/>
          <w:szCs w:val="21"/>
          <w:lang w:eastAsia="uk-UA"/>
        </w:rPr>
        <w:t xml:space="preserve">згідно з Рішенням </w:t>
      </w:r>
      <w:r w:rsidR="005C77C3" w:rsidRPr="009F5170">
        <w:rPr>
          <w:rFonts w:ascii="Times New Roman" w:eastAsia="Times New Roman" w:hAnsi="Times New Roman" w:cs="Times New Roman"/>
          <w:bCs/>
          <w:sz w:val="21"/>
          <w:szCs w:val="21"/>
          <w:lang w:eastAsia="uk-UA"/>
        </w:rPr>
        <w:t xml:space="preserve">виконавчого комітету </w:t>
      </w:r>
      <w:r w:rsidR="00D24E7A" w:rsidRPr="009F5170">
        <w:rPr>
          <w:rFonts w:ascii="Times New Roman" w:eastAsia="Times New Roman" w:hAnsi="Times New Roman" w:cs="Times New Roman"/>
          <w:bCs/>
          <w:sz w:val="21"/>
          <w:szCs w:val="21"/>
          <w:lang w:eastAsia="uk-UA"/>
        </w:rPr>
        <w:t>Тернівської міської ради від 2</w:t>
      </w:r>
      <w:r w:rsidR="005C77C3" w:rsidRPr="009F5170">
        <w:rPr>
          <w:rFonts w:ascii="Times New Roman" w:eastAsia="Times New Roman" w:hAnsi="Times New Roman" w:cs="Times New Roman"/>
          <w:bCs/>
          <w:sz w:val="21"/>
          <w:szCs w:val="21"/>
          <w:lang w:eastAsia="uk-UA"/>
        </w:rPr>
        <w:t>0</w:t>
      </w:r>
      <w:r w:rsidR="00D24E7A" w:rsidRPr="009F5170">
        <w:rPr>
          <w:rFonts w:ascii="Times New Roman" w:eastAsia="Times New Roman" w:hAnsi="Times New Roman" w:cs="Times New Roman"/>
          <w:bCs/>
          <w:sz w:val="21"/>
          <w:szCs w:val="21"/>
          <w:lang w:eastAsia="uk-UA"/>
        </w:rPr>
        <w:t>.0</w:t>
      </w:r>
      <w:r w:rsidR="005C77C3" w:rsidRPr="009F5170">
        <w:rPr>
          <w:rFonts w:ascii="Times New Roman" w:eastAsia="Times New Roman" w:hAnsi="Times New Roman" w:cs="Times New Roman"/>
          <w:bCs/>
          <w:sz w:val="21"/>
          <w:szCs w:val="21"/>
          <w:lang w:eastAsia="uk-UA"/>
        </w:rPr>
        <w:t>8</w:t>
      </w:r>
      <w:r w:rsidR="00D24E7A" w:rsidRPr="009F5170">
        <w:rPr>
          <w:rFonts w:ascii="Times New Roman" w:eastAsia="Times New Roman" w:hAnsi="Times New Roman" w:cs="Times New Roman"/>
          <w:bCs/>
          <w:sz w:val="21"/>
          <w:szCs w:val="21"/>
          <w:lang w:eastAsia="uk-UA"/>
        </w:rPr>
        <w:t xml:space="preserve">.2025 № </w:t>
      </w:r>
      <w:r w:rsidR="005C77C3" w:rsidRPr="009F5170">
        <w:rPr>
          <w:rFonts w:ascii="Times New Roman" w:eastAsia="Times New Roman" w:hAnsi="Times New Roman" w:cs="Times New Roman"/>
          <w:bCs/>
          <w:sz w:val="21"/>
          <w:szCs w:val="21"/>
          <w:lang w:eastAsia="uk-UA"/>
        </w:rPr>
        <w:t>252/0/5-25</w:t>
      </w:r>
      <w:r w:rsidR="00D24E7A" w:rsidRPr="009F5170">
        <w:rPr>
          <w:rFonts w:ascii="Times New Roman" w:eastAsia="Times New Roman" w:hAnsi="Times New Roman" w:cs="Times New Roman"/>
          <w:bCs/>
          <w:sz w:val="21"/>
          <w:szCs w:val="21"/>
          <w:lang w:eastAsia="uk-UA"/>
        </w:rPr>
        <w:t xml:space="preserve"> «</w:t>
      </w:r>
      <w:r w:rsidR="005C77C3" w:rsidRPr="009F5170">
        <w:rPr>
          <w:rFonts w:ascii="Times New Roman" w:eastAsia="Times New Roman" w:hAnsi="Times New Roman" w:cs="Times New Roman"/>
          <w:bCs/>
          <w:sz w:val="21"/>
          <w:szCs w:val="21"/>
          <w:lang w:eastAsia="uk-UA"/>
        </w:rPr>
        <w:t xml:space="preserve">Про виділення коштів з резервного фонду бюджету Тернівської міської територіальної громади у 2025 </w:t>
      </w:r>
      <w:proofErr w:type="spellStart"/>
      <w:r w:rsidR="005C77C3" w:rsidRPr="009F5170">
        <w:rPr>
          <w:rFonts w:ascii="Times New Roman" w:eastAsia="Times New Roman" w:hAnsi="Times New Roman" w:cs="Times New Roman"/>
          <w:bCs/>
          <w:sz w:val="21"/>
          <w:szCs w:val="21"/>
          <w:lang w:eastAsia="uk-UA"/>
        </w:rPr>
        <w:t>році</w:t>
      </w:r>
      <w:r w:rsidR="00D24E7A" w:rsidRPr="009F5170">
        <w:rPr>
          <w:rFonts w:ascii="Times New Roman" w:eastAsia="Times New Roman" w:hAnsi="Times New Roman" w:cs="Times New Roman"/>
          <w:bCs/>
          <w:sz w:val="21"/>
          <w:szCs w:val="21"/>
          <w:lang w:eastAsia="uk-UA"/>
        </w:rPr>
        <w:t>»</w:t>
      </w:r>
      <w:proofErr w:type="spellEnd"/>
      <w:r w:rsidR="00A27A4D" w:rsidRPr="009F5170">
        <w:rPr>
          <w:rFonts w:ascii="Times New Roman" w:eastAsia="Times New Roman" w:hAnsi="Times New Roman" w:cs="Times New Roman"/>
          <w:bCs/>
          <w:sz w:val="21"/>
          <w:szCs w:val="21"/>
          <w:lang w:eastAsia="uk-UA"/>
        </w:rPr>
        <w:t>.</w:t>
      </w:r>
      <w:bookmarkEnd w:id="5"/>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5EC4CE93"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D24E7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206349">
        <w:rPr>
          <w:rFonts w:ascii="Times New Roman" w:hAnsi="Times New Roman" w:cs="Times New Roman"/>
          <w:bCs/>
          <w:sz w:val="21"/>
          <w:szCs w:val="21"/>
        </w:rPr>
        <w:t>до 01.12.2025 року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28A748B1" w14:textId="77777777" w:rsidR="005C77C3" w:rsidRPr="005C77C3" w:rsidRDefault="005C77C3" w:rsidP="005C77C3">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6" w:name="_Hlk141187957"/>
      <w:bookmarkStart w:id="7" w:name="_Hlk132880248"/>
      <w:bookmarkStart w:id="8" w:name="_Hlk200094503"/>
      <w:bookmarkStart w:id="9" w:name="_Hlk201154370"/>
      <w:r w:rsidRPr="005C77C3">
        <w:rPr>
          <w:rFonts w:ascii="Times New Roman" w:hAnsi="Times New Roman" w:cs="Times New Roman"/>
          <w:sz w:val="20"/>
          <w:szCs w:val="20"/>
        </w:rPr>
        <w:t>Детальний опис предмета закупівлі:</w:t>
      </w:r>
    </w:p>
    <w:p w14:paraId="349C64C6" w14:textId="77777777" w:rsidR="005C77C3" w:rsidRPr="005C77C3" w:rsidRDefault="005C77C3" w:rsidP="005C77C3">
      <w:pPr>
        <w:spacing w:after="0" w:line="240" w:lineRule="auto"/>
        <w:ind w:left="720"/>
        <w:jc w:val="right"/>
        <w:rPr>
          <w:rFonts w:ascii="Times New Roman" w:eastAsia="Arial" w:hAnsi="Times New Roman" w:cs="Times New Roman"/>
          <w:bCs/>
          <w:i/>
          <w:sz w:val="20"/>
          <w:szCs w:val="20"/>
          <w:lang w:eastAsia="ru-RU"/>
        </w:rPr>
      </w:pPr>
      <w:r w:rsidRPr="005C77C3">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5C77C3" w:rsidRPr="005C77C3" w14:paraId="789024AB" w14:textId="77777777" w:rsidTr="00F31014">
        <w:trPr>
          <w:trHeight w:val="244"/>
        </w:trPr>
        <w:tc>
          <w:tcPr>
            <w:tcW w:w="4810" w:type="dxa"/>
            <w:shd w:val="clear" w:color="auto" w:fill="auto"/>
            <w:tcMar>
              <w:top w:w="100" w:type="dxa"/>
              <w:left w:w="100" w:type="dxa"/>
              <w:bottom w:w="100" w:type="dxa"/>
              <w:right w:w="100" w:type="dxa"/>
            </w:tcMar>
          </w:tcPr>
          <w:p w14:paraId="6ED2DBCA"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2A46C8C0"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rPr>
              <w:t>Підігрівач мережевої води ПМВ 125-7-15,4</w:t>
            </w:r>
          </w:p>
        </w:tc>
      </w:tr>
      <w:tr w:rsidR="005C77C3" w:rsidRPr="005C77C3" w14:paraId="7D779B0F" w14:textId="77777777" w:rsidTr="00F31014">
        <w:trPr>
          <w:trHeight w:val="466"/>
        </w:trPr>
        <w:tc>
          <w:tcPr>
            <w:tcW w:w="4810" w:type="dxa"/>
            <w:shd w:val="clear" w:color="auto" w:fill="auto"/>
            <w:tcMar>
              <w:top w:w="100" w:type="dxa"/>
              <w:left w:w="100" w:type="dxa"/>
              <w:bottom w:w="100" w:type="dxa"/>
              <w:right w:w="100" w:type="dxa"/>
            </w:tcMar>
          </w:tcPr>
          <w:p w14:paraId="4CDBB9CB"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24737C63"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bookmarkStart w:id="10" w:name="_Hlk207115315"/>
            <w:r w:rsidRPr="005C77C3">
              <w:rPr>
                <w:rFonts w:ascii="Times New Roman" w:eastAsia="Times New Roman" w:hAnsi="Times New Roman" w:cs="Times New Roman"/>
                <w:sz w:val="20"/>
                <w:szCs w:val="20"/>
              </w:rPr>
              <w:t>42510000-4 - Теплообмінники, кондиціонери повітря, холодильне обладнання та фільтрувальні пристрої</w:t>
            </w:r>
            <w:bookmarkEnd w:id="10"/>
          </w:p>
        </w:tc>
      </w:tr>
      <w:tr w:rsidR="005C77C3" w:rsidRPr="005C77C3" w14:paraId="25C4CDF6" w14:textId="77777777" w:rsidTr="00F31014">
        <w:tc>
          <w:tcPr>
            <w:tcW w:w="4810" w:type="dxa"/>
            <w:shd w:val="clear" w:color="auto" w:fill="auto"/>
            <w:tcMar>
              <w:top w:w="100" w:type="dxa"/>
              <w:left w:w="100" w:type="dxa"/>
              <w:bottom w:w="100" w:type="dxa"/>
              <w:right w:w="100" w:type="dxa"/>
            </w:tcMar>
          </w:tcPr>
          <w:p w14:paraId="70847805"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24FD5579"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bookmarkStart w:id="11" w:name="_Hlk207115342"/>
            <w:r w:rsidRPr="005C77C3">
              <w:rPr>
                <w:rFonts w:ascii="Times New Roman" w:eastAsia="Times New Roman" w:hAnsi="Times New Roman" w:cs="Times New Roman"/>
                <w:sz w:val="20"/>
                <w:szCs w:val="20"/>
              </w:rPr>
              <w:t>42511100-2 - Теплообмінники</w:t>
            </w:r>
            <w:bookmarkEnd w:id="11"/>
          </w:p>
        </w:tc>
      </w:tr>
      <w:tr w:rsidR="005C77C3" w:rsidRPr="005C77C3" w14:paraId="5EA2E36F" w14:textId="77777777" w:rsidTr="00F31014">
        <w:trPr>
          <w:trHeight w:val="58"/>
        </w:trPr>
        <w:tc>
          <w:tcPr>
            <w:tcW w:w="4810" w:type="dxa"/>
            <w:shd w:val="clear" w:color="auto" w:fill="auto"/>
            <w:tcMar>
              <w:top w:w="100" w:type="dxa"/>
              <w:left w:w="100" w:type="dxa"/>
              <w:bottom w:w="100" w:type="dxa"/>
              <w:right w:w="100" w:type="dxa"/>
            </w:tcMar>
          </w:tcPr>
          <w:p w14:paraId="0A1E2964"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42269EB2"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 xml:space="preserve">1 </w:t>
            </w:r>
            <w:proofErr w:type="spellStart"/>
            <w:r w:rsidRPr="005C77C3">
              <w:rPr>
                <w:rFonts w:ascii="Times New Roman" w:eastAsia="Times New Roman" w:hAnsi="Times New Roman" w:cs="Times New Roman"/>
                <w:sz w:val="20"/>
                <w:szCs w:val="20"/>
                <w:highlight w:val="white"/>
              </w:rPr>
              <w:t>шт</w:t>
            </w:r>
            <w:proofErr w:type="spellEnd"/>
          </w:p>
        </w:tc>
      </w:tr>
      <w:tr w:rsidR="005C77C3" w:rsidRPr="005C77C3" w14:paraId="6361B995" w14:textId="77777777" w:rsidTr="00F31014">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29FC122F"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46526E64"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 xml:space="preserve">51500, Україна, Дніпропетровська обл., Павлоградський р-н, м. Тернівка, вул. Перемоги, 6, котельня ¾ </w:t>
            </w:r>
            <w:proofErr w:type="spellStart"/>
            <w:r w:rsidRPr="005C77C3">
              <w:rPr>
                <w:rFonts w:ascii="Times New Roman" w:eastAsia="Times New Roman" w:hAnsi="Times New Roman" w:cs="Times New Roman"/>
                <w:sz w:val="20"/>
                <w:szCs w:val="20"/>
                <w:highlight w:val="white"/>
              </w:rPr>
              <w:t>мкрн</w:t>
            </w:r>
            <w:proofErr w:type="spellEnd"/>
            <w:r w:rsidRPr="005C77C3">
              <w:rPr>
                <w:rFonts w:ascii="Times New Roman" w:eastAsia="Times New Roman" w:hAnsi="Times New Roman" w:cs="Times New Roman"/>
                <w:sz w:val="20"/>
                <w:szCs w:val="20"/>
                <w:highlight w:val="white"/>
              </w:rPr>
              <w:t>.</w:t>
            </w:r>
          </w:p>
        </w:tc>
      </w:tr>
      <w:tr w:rsidR="005C77C3" w:rsidRPr="005C77C3" w14:paraId="481B1E27" w14:textId="77777777" w:rsidTr="00F31014">
        <w:trPr>
          <w:trHeight w:val="252"/>
        </w:trPr>
        <w:tc>
          <w:tcPr>
            <w:tcW w:w="4810" w:type="dxa"/>
            <w:shd w:val="clear" w:color="auto" w:fill="auto"/>
            <w:tcMar>
              <w:top w:w="100" w:type="dxa"/>
              <w:left w:w="100" w:type="dxa"/>
              <w:bottom w:w="100" w:type="dxa"/>
              <w:right w:w="100" w:type="dxa"/>
            </w:tcMar>
          </w:tcPr>
          <w:p w14:paraId="37197F5E"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683804C0" w14:textId="77777777" w:rsidR="005C77C3" w:rsidRPr="005C77C3" w:rsidRDefault="005C77C3" w:rsidP="005C77C3">
            <w:pPr>
              <w:widowControl w:val="0"/>
              <w:spacing w:after="0" w:line="240" w:lineRule="auto"/>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До 01.12.2025 року</w:t>
            </w:r>
          </w:p>
        </w:tc>
      </w:tr>
    </w:tbl>
    <w:p w14:paraId="5360A74B" w14:textId="77777777" w:rsidR="005C77C3" w:rsidRPr="005C77C3" w:rsidRDefault="005C77C3" w:rsidP="005C77C3">
      <w:pPr>
        <w:spacing w:after="0" w:line="240" w:lineRule="auto"/>
        <w:rPr>
          <w:rFonts w:ascii="Times New Roman" w:eastAsia="Times New Roman" w:hAnsi="Times New Roman" w:cs="Times New Roman"/>
          <w:i/>
          <w:sz w:val="20"/>
          <w:szCs w:val="20"/>
          <w:lang w:eastAsia="ru-RU"/>
        </w:rPr>
      </w:pPr>
    </w:p>
    <w:p w14:paraId="3DFEBC04" w14:textId="77777777" w:rsidR="005C77C3" w:rsidRPr="005C77C3" w:rsidRDefault="005C77C3" w:rsidP="005C77C3">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5C77C3">
        <w:rPr>
          <w:rFonts w:ascii="Times New Roman" w:eastAsia="Times New Roman" w:hAnsi="Times New Roman" w:cs="Times New Roman"/>
          <w:sz w:val="20"/>
          <w:szCs w:val="20"/>
          <w:highlight w:val="white"/>
        </w:rPr>
        <w:t>Предмет закупівлі повинен відповідати:</w:t>
      </w:r>
    </w:p>
    <w:p w14:paraId="707FC223" w14:textId="77777777" w:rsidR="005C77C3" w:rsidRPr="005C77C3" w:rsidRDefault="005C77C3" w:rsidP="005C77C3">
      <w:pPr>
        <w:spacing w:after="0" w:line="240" w:lineRule="auto"/>
        <w:ind w:left="360"/>
        <w:jc w:val="right"/>
        <w:rPr>
          <w:rFonts w:ascii="Times New Roman" w:eastAsia="Arial" w:hAnsi="Times New Roman" w:cs="Times New Roman"/>
          <w:bCs/>
          <w:i/>
          <w:sz w:val="20"/>
          <w:szCs w:val="20"/>
          <w:lang w:eastAsia="ru-RU"/>
        </w:rPr>
      </w:pPr>
      <w:r w:rsidRPr="005C77C3">
        <w:rPr>
          <w:rFonts w:ascii="Times New Roman" w:eastAsia="Arial" w:hAnsi="Times New Roman" w:cs="Times New Roman"/>
          <w:bCs/>
          <w:i/>
          <w:sz w:val="20"/>
          <w:szCs w:val="20"/>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5C77C3" w:rsidRPr="005C77C3" w14:paraId="5759FE4D" w14:textId="77777777" w:rsidTr="00F31014">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7AD00"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lastRenderedPageBreak/>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C4D59C"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4377D9"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597FD1"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8979C7"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1193A5"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Calibri" w:hAnsi="Times New Roman" w:cs="Times New Roman"/>
                <w:bCs/>
                <w:sz w:val="20"/>
                <w:szCs w:val="20"/>
              </w:rPr>
              <w:t>Одиниця виміру</w:t>
            </w:r>
          </w:p>
        </w:tc>
      </w:tr>
      <w:tr w:rsidR="005C77C3" w:rsidRPr="005C77C3" w14:paraId="7C963732" w14:textId="77777777" w:rsidTr="00F31014">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DB640"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BC58CC5" w14:textId="77777777" w:rsidR="005C77C3" w:rsidRPr="005C77C3" w:rsidRDefault="005C77C3" w:rsidP="005C77C3">
            <w:pPr>
              <w:spacing w:after="0" w:line="240" w:lineRule="auto"/>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Підігрівач мережевої води ПМВ 125-7-15,4</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B61B0A"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380E52"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8A48C3"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1</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64D0A" w14:textId="77777777" w:rsidR="005C77C3" w:rsidRPr="005C77C3" w:rsidRDefault="005C77C3" w:rsidP="005C77C3">
            <w:pPr>
              <w:spacing w:after="0" w:line="240" w:lineRule="auto"/>
              <w:jc w:val="center"/>
              <w:rPr>
                <w:rFonts w:ascii="Times New Roman" w:eastAsia="Times New Roman" w:hAnsi="Times New Roman" w:cs="Times New Roman"/>
                <w:sz w:val="20"/>
                <w:szCs w:val="20"/>
                <w:lang w:eastAsia="ru-RU"/>
              </w:rPr>
            </w:pPr>
            <w:r w:rsidRPr="005C77C3">
              <w:rPr>
                <w:rFonts w:ascii="Times New Roman" w:eastAsia="Times New Roman" w:hAnsi="Times New Roman" w:cs="Times New Roman"/>
                <w:sz w:val="20"/>
                <w:szCs w:val="20"/>
                <w:lang w:eastAsia="ru-RU"/>
              </w:rPr>
              <w:t>шт.</w:t>
            </w:r>
          </w:p>
        </w:tc>
      </w:tr>
    </w:tbl>
    <w:bookmarkEnd w:id="6"/>
    <w:bookmarkEnd w:id="7"/>
    <w:bookmarkEnd w:id="8"/>
    <w:p w14:paraId="29D06CB5" w14:textId="77777777" w:rsidR="005C77C3" w:rsidRPr="005C77C3" w:rsidRDefault="005C77C3" w:rsidP="005C77C3">
      <w:pPr>
        <w:spacing w:after="0" w:line="240" w:lineRule="auto"/>
        <w:ind w:firstLine="283"/>
        <w:jc w:val="both"/>
        <w:rPr>
          <w:rFonts w:ascii="Times New Roman" w:eastAsia="Times New Roman" w:hAnsi="Times New Roman" w:cs="Times New Roman"/>
          <w:i/>
          <w:sz w:val="20"/>
          <w:szCs w:val="20"/>
          <w:lang w:eastAsia="ru-RU"/>
        </w:rPr>
      </w:pPr>
      <w:r w:rsidRPr="005C77C3">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3BE712D4" w14:textId="77777777" w:rsidR="005C77C3" w:rsidRPr="005C77C3" w:rsidRDefault="005C77C3" w:rsidP="005C77C3">
      <w:pPr>
        <w:spacing w:after="0" w:line="240" w:lineRule="auto"/>
        <w:ind w:firstLine="283"/>
        <w:jc w:val="both"/>
        <w:rPr>
          <w:rFonts w:ascii="Times New Roman" w:eastAsia="Times New Roman" w:hAnsi="Times New Roman" w:cs="Times New Roman"/>
          <w:i/>
          <w:sz w:val="20"/>
          <w:szCs w:val="20"/>
          <w:lang w:eastAsia="ru-RU"/>
        </w:rPr>
      </w:pPr>
      <w:r w:rsidRPr="005C77C3">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2ACA15E6" w14:textId="77777777" w:rsidR="005C77C3" w:rsidRPr="005C77C3" w:rsidRDefault="005C77C3" w:rsidP="005C77C3">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25B6EBF4" w14:textId="77777777" w:rsidR="005C77C3" w:rsidRPr="005C77C3" w:rsidRDefault="005C77C3" w:rsidP="005C77C3">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7586A97B" w14:textId="77777777" w:rsidR="005C77C3" w:rsidRPr="005C77C3" w:rsidRDefault="005C77C3" w:rsidP="005C77C3">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5C77C3">
        <w:rPr>
          <w:rFonts w:ascii="Times New Roman" w:eastAsia="Calibri" w:hAnsi="Times New Roman" w:cs="Times New Roman"/>
          <w:b/>
          <w:sz w:val="20"/>
          <w:szCs w:val="20"/>
          <w:u w:val="single"/>
          <w:lang w:eastAsia="ru-RU"/>
        </w:rPr>
        <w:t>3. ОСНОВНІ ХАРАКТЕРИСТИКИ</w:t>
      </w:r>
    </w:p>
    <w:p w14:paraId="4A20DC94" w14:textId="77777777" w:rsidR="005C77C3" w:rsidRPr="005C77C3" w:rsidRDefault="005C77C3" w:rsidP="005C77C3">
      <w:pPr>
        <w:autoSpaceDN w:val="0"/>
        <w:spacing w:after="0" w:line="240" w:lineRule="auto"/>
        <w:jc w:val="both"/>
        <w:rPr>
          <w:rFonts w:ascii="Times New Roman" w:eastAsia="Lucida Sans Unicode" w:hAnsi="Times New Roman" w:cs="Times New Roman"/>
          <w:kern w:val="2"/>
          <w:sz w:val="20"/>
          <w:szCs w:val="20"/>
          <w:lang w:eastAsia="hi-IN" w:bidi="hi-IN"/>
        </w:rPr>
      </w:pPr>
      <w:r w:rsidRPr="005C77C3">
        <w:rPr>
          <w:rFonts w:ascii="Times New Roman" w:eastAsia="Lucida Sans Unicode" w:hAnsi="Times New Roman" w:cs="Times New Roman"/>
          <w:kern w:val="2"/>
          <w:sz w:val="20"/>
          <w:szCs w:val="20"/>
          <w:lang w:eastAsia="hi-IN" w:bidi="hi-IN"/>
        </w:rPr>
        <w:t xml:space="preserve">3.1. Підігрівач мережевої води ПМВ-125-7-15,4 призначений для нагріву і підтримки потрібної температури мережевої води паром в системах теплопостачання, буде встановлений на котельні ¾ </w:t>
      </w:r>
      <w:proofErr w:type="spellStart"/>
      <w:r w:rsidRPr="005C77C3">
        <w:rPr>
          <w:rFonts w:ascii="Times New Roman" w:eastAsia="Lucida Sans Unicode" w:hAnsi="Times New Roman" w:cs="Times New Roman"/>
          <w:kern w:val="2"/>
          <w:sz w:val="20"/>
          <w:szCs w:val="20"/>
          <w:lang w:eastAsia="hi-IN" w:bidi="hi-IN"/>
        </w:rPr>
        <w:t>мкрн</w:t>
      </w:r>
      <w:proofErr w:type="spellEnd"/>
      <w:r w:rsidRPr="005C77C3">
        <w:rPr>
          <w:rFonts w:ascii="Times New Roman" w:eastAsia="Lucida Sans Unicode" w:hAnsi="Times New Roman" w:cs="Times New Roman"/>
          <w:kern w:val="2"/>
          <w:sz w:val="20"/>
          <w:szCs w:val="20"/>
          <w:lang w:eastAsia="hi-IN" w:bidi="hi-IN"/>
        </w:rPr>
        <w:t>. (тепломережа № 1).</w:t>
      </w:r>
    </w:p>
    <w:p w14:paraId="69BAEE35" w14:textId="77777777" w:rsidR="005C77C3" w:rsidRPr="005C77C3" w:rsidRDefault="005C77C3" w:rsidP="005C77C3">
      <w:pPr>
        <w:autoSpaceDN w:val="0"/>
        <w:spacing w:after="0" w:line="240" w:lineRule="auto"/>
        <w:jc w:val="both"/>
        <w:rPr>
          <w:rFonts w:ascii="Times New Roman" w:eastAsia="Segoe UI" w:hAnsi="Times New Roman" w:cs="Times New Roman"/>
          <w:color w:val="000000"/>
          <w:kern w:val="2"/>
          <w:sz w:val="20"/>
          <w:szCs w:val="20"/>
          <w:lang w:bidi="en-US"/>
        </w:rPr>
      </w:pPr>
      <w:r w:rsidRPr="005C77C3">
        <w:rPr>
          <w:rFonts w:ascii="Times New Roman" w:eastAsia="Lucida Sans Unicode" w:hAnsi="Times New Roman" w:cs="Times New Roman"/>
          <w:kern w:val="2"/>
          <w:sz w:val="20"/>
          <w:szCs w:val="20"/>
          <w:lang w:eastAsia="hi-IN" w:bidi="hi-IN"/>
        </w:rPr>
        <w:t xml:space="preserve">3.2. Якість товару повинна відповідати вимогам відповідних діючих нормативних документів (ГОСТ, ДСТУ, ТУ тощо). </w:t>
      </w:r>
      <w:r w:rsidRPr="005C77C3">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5C77C3">
        <w:rPr>
          <w:rFonts w:ascii="Times New Roman" w:eastAsia="Calibri" w:hAnsi="Times New Roman" w:cs="Times New Roman"/>
          <w:sz w:val="20"/>
          <w:szCs w:val="20"/>
          <w:lang w:eastAsia="ru-RU"/>
        </w:rPr>
        <w:t xml:space="preserve">Учасник гарантує негайну заміну неякісного товару. </w:t>
      </w:r>
      <w:r w:rsidRPr="005C77C3">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43515C4B" w14:textId="77777777" w:rsidR="005C77C3" w:rsidRPr="005C77C3" w:rsidRDefault="005C77C3" w:rsidP="005C77C3">
      <w:pPr>
        <w:autoSpaceDN w:val="0"/>
        <w:spacing w:after="0" w:line="240" w:lineRule="auto"/>
        <w:jc w:val="both"/>
        <w:rPr>
          <w:rFonts w:ascii="Times New Roman" w:eastAsia="Arial" w:hAnsi="Times New Roman" w:cs="Times New Roman"/>
          <w:iCs/>
          <w:spacing w:val="-2"/>
          <w:sz w:val="20"/>
          <w:szCs w:val="20"/>
          <w:lang w:eastAsia="ar-SA"/>
        </w:rPr>
      </w:pPr>
      <w:r w:rsidRPr="005C77C3">
        <w:rPr>
          <w:rFonts w:ascii="Times New Roman" w:eastAsia="Arial" w:hAnsi="Times New Roman" w:cs="Times New Roman"/>
          <w:iCs/>
          <w:color w:val="000000"/>
          <w:spacing w:val="-2"/>
          <w:sz w:val="20"/>
          <w:szCs w:val="20"/>
          <w:lang w:eastAsia="ar-SA"/>
        </w:rPr>
        <w:t>3.3.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234E7873" w14:textId="77777777" w:rsidR="005C77C3" w:rsidRPr="005C77C3" w:rsidRDefault="005C77C3" w:rsidP="005C77C3">
      <w:pPr>
        <w:autoSpaceDN w:val="0"/>
        <w:spacing w:after="0" w:line="240" w:lineRule="auto"/>
        <w:jc w:val="both"/>
        <w:rPr>
          <w:rFonts w:ascii="Times New Roman" w:eastAsia="Lucida Sans Unicode" w:hAnsi="Times New Roman" w:cs="Times New Roman"/>
          <w:color w:val="000000"/>
          <w:spacing w:val="-4"/>
          <w:kern w:val="2"/>
          <w:sz w:val="20"/>
          <w:szCs w:val="20"/>
          <w:shd w:val="clear" w:color="auto" w:fill="FFFFFF"/>
          <w:lang w:eastAsia="ar-SA" w:bidi="en-US"/>
        </w:rPr>
      </w:pPr>
      <w:r w:rsidRPr="005C77C3">
        <w:rPr>
          <w:rFonts w:ascii="Times New Roman" w:eastAsia="Lucida Sans Unicode" w:hAnsi="Times New Roman" w:cs="Times New Roman"/>
          <w:color w:val="000000"/>
          <w:spacing w:val="-4"/>
          <w:kern w:val="2"/>
          <w:sz w:val="20"/>
          <w:szCs w:val="20"/>
          <w:shd w:val="clear" w:color="auto" w:fill="FFFFFF"/>
          <w:lang w:eastAsia="ar-SA" w:bidi="en-US"/>
        </w:rPr>
        <w:t>3.</w:t>
      </w:r>
      <w:r w:rsidRPr="005C77C3">
        <w:rPr>
          <w:rFonts w:ascii="Times New Roman" w:eastAsia="Calibri" w:hAnsi="Times New Roman" w:cs="Times New Roman"/>
          <w:noProof/>
          <w:sz w:val="20"/>
          <w:szCs w:val="20"/>
          <w:lang w:eastAsia="ru-RU"/>
        </w:rPr>
        <w:t>4. Обсяг постачання 1 шт.</w:t>
      </w:r>
    </w:p>
    <w:p w14:paraId="146F8708" w14:textId="77777777" w:rsidR="005C77C3" w:rsidRPr="005C77C3" w:rsidRDefault="005C77C3" w:rsidP="005C77C3">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5C77C3">
        <w:rPr>
          <w:rFonts w:ascii="Times New Roman" w:eastAsia="Lucida Sans Unicode" w:hAnsi="Times New Roman" w:cs="Times New Roman"/>
          <w:kern w:val="2"/>
          <w:sz w:val="20"/>
          <w:szCs w:val="20"/>
          <w:lang w:bidi="en-US"/>
        </w:rPr>
        <w:t xml:space="preserve">3.5. Умови та місце постачання товару – DDP (Інкотермс-2010), </w:t>
      </w:r>
      <w:r w:rsidRPr="005C77C3">
        <w:rPr>
          <w:rFonts w:ascii="Times New Roman" w:eastAsia="Calibri" w:hAnsi="Times New Roman" w:cs="Times New Roman"/>
          <w:sz w:val="20"/>
          <w:szCs w:val="20"/>
          <w:lang w:eastAsia="ru-RU"/>
        </w:rPr>
        <w:t xml:space="preserve">за </w:t>
      </w:r>
      <w:proofErr w:type="spellStart"/>
      <w:r w:rsidRPr="005C77C3">
        <w:rPr>
          <w:rFonts w:ascii="Times New Roman" w:eastAsia="Calibri" w:hAnsi="Times New Roman" w:cs="Times New Roman"/>
          <w:sz w:val="20"/>
          <w:szCs w:val="20"/>
          <w:lang w:eastAsia="ru-RU"/>
        </w:rPr>
        <w:t>адресою</w:t>
      </w:r>
      <w:proofErr w:type="spellEnd"/>
      <w:r w:rsidRPr="005C77C3">
        <w:rPr>
          <w:rFonts w:ascii="Times New Roman" w:eastAsia="Calibri" w:hAnsi="Times New Roman" w:cs="Times New Roman"/>
          <w:sz w:val="20"/>
          <w:szCs w:val="20"/>
          <w:lang w:eastAsia="ru-RU"/>
        </w:rPr>
        <w:t>:</w:t>
      </w:r>
      <w:r w:rsidRPr="005C77C3">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Перемоги, 6, котельня ¾ </w:t>
      </w:r>
      <w:proofErr w:type="spellStart"/>
      <w:r w:rsidRPr="005C77C3">
        <w:rPr>
          <w:rFonts w:ascii="Times New Roman" w:eastAsia="Lucida Sans Unicode" w:hAnsi="Times New Roman" w:cs="Times New Roman"/>
          <w:kern w:val="2"/>
          <w:sz w:val="20"/>
          <w:szCs w:val="20"/>
          <w:lang w:bidi="en-US"/>
        </w:rPr>
        <w:t>мкрн</w:t>
      </w:r>
      <w:proofErr w:type="spellEnd"/>
      <w:r w:rsidRPr="005C77C3">
        <w:rPr>
          <w:rFonts w:ascii="Times New Roman" w:eastAsia="Lucida Sans Unicode" w:hAnsi="Times New Roman" w:cs="Times New Roman"/>
          <w:kern w:val="2"/>
          <w:sz w:val="20"/>
          <w:szCs w:val="20"/>
          <w:lang w:bidi="en-US"/>
        </w:rPr>
        <w:t>.</w:t>
      </w:r>
    </w:p>
    <w:p w14:paraId="159BFAAD" w14:textId="77777777" w:rsidR="005C77C3" w:rsidRPr="005C77C3" w:rsidRDefault="005C77C3" w:rsidP="005C77C3">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5C77C3">
        <w:rPr>
          <w:rFonts w:ascii="Times New Roman" w:eastAsia="Arial" w:hAnsi="Times New Roman" w:cs="Times New Roman"/>
          <w:color w:val="000000"/>
          <w:sz w:val="20"/>
          <w:szCs w:val="20"/>
          <w:lang w:eastAsia="ru-RU"/>
        </w:rPr>
        <w:t xml:space="preserve">3.6. Рік виготовлення – не раніше </w:t>
      </w:r>
      <w:r w:rsidRPr="005C77C3">
        <w:rPr>
          <w:rFonts w:ascii="Times New Roman" w:hAnsi="Times New Roman" w:cs="Times New Roman"/>
          <w:sz w:val="20"/>
          <w:szCs w:val="20"/>
          <w:u w:val="single"/>
        </w:rPr>
        <w:t>2025</w:t>
      </w:r>
      <w:r w:rsidRPr="005C77C3">
        <w:rPr>
          <w:rFonts w:ascii="Times New Roman" w:eastAsia="Arial" w:hAnsi="Times New Roman" w:cs="Times New Roman"/>
          <w:color w:val="000000"/>
          <w:sz w:val="20"/>
          <w:szCs w:val="20"/>
          <w:u w:val="single"/>
          <w:lang w:eastAsia="ru-RU"/>
        </w:rPr>
        <w:t xml:space="preserve"> рік</w:t>
      </w:r>
      <w:r w:rsidRPr="005C77C3">
        <w:rPr>
          <w:rFonts w:ascii="Times New Roman" w:eastAsia="Arial" w:hAnsi="Times New Roman" w:cs="Times New Roman"/>
          <w:color w:val="000000"/>
          <w:sz w:val="20"/>
          <w:szCs w:val="20"/>
          <w:lang w:eastAsia="ru-RU"/>
        </w:rPr>
        <w:t xml:space="preserve">. </w:t>
      </w:r>
      <w:bookmarkStart w:id="12" w:name="_Hlk202791707"/>
      <w:r w:rsidRPr="005C77C3">
        <w:rPr>
          <w:rFonts w:ascii="Times New Roman" w:eastAsia="Arial" w:hAnsi="Times New Roman" w:cs="Times New Roman"/>
          <w:color w:val="000000"/>
          <w:sz w:val="20"/>
          <w:szCs w:val="20"/>
          <w:lang w:eastAsia="ru-RU"/>
        </w:rPr>
        <w:t>Гарантійний термін товару – не менше одного року.</w:t>
      </w:r>
      <w:bookmarkEnd w:id="12"/>
    </w:p>
    <w:p w14:paraId="1BEC7E3D" w14:textId="77777777" w:rsidR="005C77C3" w:rsidRPr="005C77C3" w:rsidRDefault="005C77C3" w:rsidP="005C77C3">
      <w:pPr>
        <w:widowControl w:val="0"/>
        <w:suppressAutoHyphens/>
        <w:spacing w:after="0" w:line="240" w:lineRule="auto"/>
        <w:jc w:val="both"/>
        <w:rPr>
          <w:rFonts w:ascii="Times New Roman" w:eastAsia="Calibri" w:hAnsi="Times New Roman" w:cs="Times New Roman"/>
          <w:sz w:val="20"/>
          <w:szCs w:val="20"/>
          <w:lang w:eastAsia="uk-UA"/>
        </w:rPr>
      </w:pPr>
      <w:r w:rsidRPr="005C77C3">
        <w:rPr>
          <w:rFonts w:ascii="Times New Roman" w:eastAsia="Lucida Sans Unicode" w:hAnsi="Times New Roman" w:cs="Times New Roman"/>
          <w:bCs/>
          <w:kern w:val="2"/>
          <w:sz w:val="20"/>
          <w:szCs w:val="20"/>
          <w:lang w:bidi="en-US"/>
        </w:rPr>
        <w:t xml:space="preserve">3.7. </w:t>
      </w:r>
      <w:r w:rsidRPr="005C77C3">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5AB3B743" w14:textId="77777777" w:rsidR="005C77C3" w:rsidRPr="005C77C3" w:rsidRDefault="005C77C3" w:rsidP="005C77C3">
      <w:pPr>
        <w:widowControl w:val="0"/>
        <w:suppressAutoHyphens/>
        <w:spacing w:after="0" w:line="240" w:lineRule="auto"/>
        <w:jc w:val="both"/>
        <w:rPr>
          <w:rFonts w:ascii="Times New Roman" w:eastAsia="Calibri" w:hAnsi="Times New Roman" w:cs="Times New Roman"/>
          <w:sz w:val="20"/>
          <w:szCs w:val="20"/>
          <w:lang w:eastAsia="uk-UA"/>
        </w:rPr>
      </w:pPr>
      <w:r w:rsidRPr="005C77C3">
        <w:rPr>
          <w:rFonts w:ascii="Times New Roman" w:eastAsia="Calibri" w:hAnsi="Times New Roman" w:cs="Times New Roman"/>
          <w:sz w:val="20"/>
          <w:szCs w:val="20"/>
          <w:lang w:eastAsia="uk-UA"/>
        </w:rPr>
        <w:t xml:space="preserve">3.8. </w:t>
      </w:r>
      <w:r w:rsidRPr="005C77C3">
        <w:rPr>
          <w:rFonts w:ascii="Times New Roman" w:eastAsia="Calibri" w:hAnsi="Times New Roman" w:cs="Times New Roman"/>
          <w:noProof/>
          <w:sz w:val="20"/>
          <w:szCs w:val="20"/>
          <w:lang w:eastAsia="ru-RU"/>
        </w:rPr>
        <w:t xml:space="preserve">Технічні, якісні характеристики товару передбачають застосування заходів із захисту довкілля </w:t>
      </w:r>
      <w:r w:rsidRPr="005C77C3">
        <w:rPr>
          <w:rFonts w:ascii="Times New Roman" w:eastAsia="Calibri" w:hAnsi="Times New Roman" w:cs="Times New Roman"/>
          <w:noProof/>
          <w:sz w:val="20"/>
          <w:szCs w:val="20"/>
          <w:u w:val="single"/>
          <w:lang w:eastAsia="ru-RU"/>
        </w:rPr>
        <w:t>(надати гарантійний лист).</w:t>
      </w:r>
    </w:p>
    <w:p w14:paraId="3B8A5BA8" w14:textId="77777777" w:rsidR="005C77C3" w:rsidRPr="005C77C3" w:rsidRDefault="005C77C3" w:rsidP="005C77C3">
      <w:pPr>
        <w:tabs>
          <w:tab w:val="left" w:pos="284"/>
        </w:tabs>
        <w:spacing w:after="0" w:line="240" w:lineRule="auto"/>
        <w:jc w:val="both"/>
        <w:rPr>
          <w:rFonts w:ascii="Times New Roman" w:eastAsia="Calibri" w:hAnsi="Times New Roman" w:cs="Times New Roman"/>
          <w:sz w:val="20"/>
          <w:szCs w:val="20"/>
          <w:lang w:eastAsia="ru-RU"/>
        </w:rPr>
      </w:pPr>
      <w:r w:rsidRPr="005C77C3">
        <w:rPr>
          <w:rFonts w:ascii="Times New Roman" w:eastAsia="Calibri" w:hAnsi="Times New Roman" w:cs="Times New Roman"/>
          <w:bCs/>
          <w:sz w:val="20"/>
          <w:szCs w:val="20"/>
          <w:lang w:eastAsia="ru-RU"/>
        </w:rPr>
        <w:t xml:space="preserve">3.9. </w:t>
      </w:r>
      <w:r w:rsidRPr="005C77C3">
        <w:rPr>
          <w:rFonts w:ascii="Times New Roman" w:eastAsia="Calibri" w:hAnsi="Times New Roman" w:cs="Times New Roman"/>
          <w:b/>
          <w:bCs/>
          <w:sz w:val="20"/>
          <w:szCs w:val="20"/>
          <w:lang w:eastAsia="ru-RU"/>
        </w:rPr>
        <w:t>Умови оплати:</w:t>
      </w:r>
      <w:r w:rsidRPr="005C77C3">
        <w:rPr>
          <w:rFonts w:ascii="Times New Roman" w:eastAsia="Calibri" w:hAnsi="Times New Roman" w:cs="Times New Roman"/>
          <w:bCs/>
          <w:sz w:val="20"/>
          <w:szCs w:val="20"/>
          <w:lang w:eastAsia="ru-RU"/>
        </w:rPr>
        <w:t xml:space="preserve"> </w:t>
      </w:r>
      <w:r w:rsidRPr="005C77C3">
        <w:rPr>
          <w:rFonts w:ascii="Times New Roman" w:eastAsia="Calibri" w:hAnsi="Times New Roman" w:cs="Times New Roman"/>
          <w:sz w:val="20"/>
          <w:szCs w:val="20"/>
          <w:lang w:eastAsia="ru-RU"/>
        </w:rPr>
        <w:t>Замовник сплачує Учаснику на його</w:t>
      </w:r>
      <w:r w:rsidRPr="005C77C3">
        <w:rPr>
          <w:rFonts w:ascii="Times New Roman" w:eastAsia="Calibri" w:hAnsi="Times New Roman" w:cs="Times New Roman"/>
          <w:sz w:val="20"/>
          <w:szCs w:val="20"/>
          <w:shd w:val="clear" w:color="auto" w:fill="FFFFFF"/>
          <w:lang w:eastAsia="ru-RU"/>
        </w:rPr>
        <w:t xml:space="preserve"> розрахунковий рахунок </w:t>
      </w:r>
      <w:r w:rsidRPr="005C77C3">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45EB1F76" w14:textId="77777777" w:rsidR="005C77C3" w:rsidRPr="005C77C3" w:rsidRDefault="005C77C3" w:rsidP="005C77C3">
      <w:pPr>
        <w:suppressAutoHyphens/>
        <w:spacing w:after="0" w:line="240" w:lineRule="auto"/>
        <w:jc w:val="both"/>
        <w:rPr>
          <w:rFonts w:ascii="Times New Roman" w:eastAsia="Calibri" w:hAnsi="Times New Roman" w:cs="Times New Roman"/>
          <w:noProof/>
          <w:sz w:val="20"/>
          <w:szCs w:val="20"/>
          <w:lang w:eastAsia="ru-RU"/>
        </w:rPr>
      </w:pPr>
      <w:r w:rsidRPr="005C77C3">
        <w:rPr>
          <w:rFonts w:ascii="Times New Roman" w:eastAsia="Calibri" w:hAnsi="Times New Roman" w:cs="Times New Roman"/>
          <w:sz w:val="20"/>
          <w:szCs w:val="20"/>
          <w:lang w:eastAsia="ar-SA"/>
        </w:rPr>
        <w:t xml:space="preserve">3.10. </w:t>
      </w:r>
      <w:r w:rsidRPr="005C77C3">
        <w:rPr>
          <w:rFonts w:ascii="Times New Roman" w:eastAsia="Calibri" w:hAnsi="Times New Roman" w:cs="Times New Roman"/>
          <w:noProof/>
          <w:sz w:val="20"/>
          <w:szCs w:val="20"/>
          <w:lang w:eastAsia="ru-RU"/>
        </w:rPr>
        <w:t xml:space="preserve">Технічні, якісні характеристики товару зазначені у </w:t>
      </w:r>
      <w:r w:rsidRPr="005C77C3">
        <w:rPr>
          <w:rFonts w:ascii="Times New Roman" w:eastAsia="Calibri" w:hAnsi="Times New Roman" w:cs="Times New Roman"/>
          <w:i/>
          <w:noProof/>
          <w:sz w:val="20"/>
          <w:szCs w:val="20"/>
          <w:lang w:eastAsia="ru-RU"/>
        </w:rPr>
        <w:t>Талиці 3</w:t>
      </w:r>
      <w:r w:rsidRPr="005C77C3">
        <w:rPr>
          <w:rFonts w:ascii="Times New Roman" w:eastAsia="Calibri" w:hAnsi="Times New Roman" w:cs="Times New Roman"/>
          <w:noProof/>
          <w:sz w:val="20"/>
          <w:szCs w:val="20"/>
          <w:lang w:eastAsia="ru-RU"/>
        </w:rPr>
        <w:t>.</w:t>
      </w:r>
    </w:p>
    <w:p w14:paraId="6822CD21" w14:textId="77777777" w:rsidR="005C77C3" w:rsidRPr="005C77C3" w:rsidRDefault="005C77C3" w:rsidP="005C77C3">
      <w:pPr>
        <w:suppressAutoHyphens/>
        <w:spacing w:after="0" w:line="240" w:lineRule="auto"/>
        <w:jc w:val="right"/>
        <w:rPr>
          <w:rFonts w:ascii="Times New Roman" w:eastAsia="Calibri" w:hAnsi="Times New Roman" w:cs="Times New Roman"/>
          <w:i/>
          <w:sz w:val="20"/>
          <w:szCs w:val="20"/>
          <w:lang w:eastAsia="ar-SA"/>
        </w:rPr>
      </w:pPr>
      <w:r w:rsidRPr="005C77C3">
        <w:rPr>
          <w:rFonts w:ascii="Times New Roman" w:eastAsia="Calibri" w:hAnsi="Times New Roman" w:cs="Times New Roman"/>
          <w:i/>
          <w:sz w:val="20"/>
          <w:szCs w:val="20"/>
          <w:lang w:eastAsia="ar-SA"/>
        </w:rPr>
        <w:t>Таблиця 3</w:t>
      </w:r>
    </w:p>
    <w:p w14:paraId="1A244DF9" w14:textId="77777777" w:rsidR="005C77C3" w:rsidRPr="005C77C3" w:rsidRDefault="005C77C3" w:rsidP="005C77C3">
      <w:pPr>
        <w:suppressAutoHyphens/>
        <w:spacing w:after="0" w:line="240" w:lineRule="auto"/>
        <w:jc w:val="right"/>
        <w:rPr>
          <w:rFonts w:ascii="Times New Roman" w:eastAsia="Calibri" w:hAnsi="Times New Roman" w:cs="Times New Roman"/>
          <w:i/>
          <w:sz w:val="20"/>
          <w:szCs w:val="20"/>
          <w:lang w:eastAsia="ar-SA"/>
        </w:rPr>
      </w:pPr>
    </w:p>
    <w:p w14:paraId="7DCFFAE8" w14:textId="77777777" w:rsidR="005C77C3" w:rsidRPr="005C77C3" w:rsidRDefault="005C77C3" w:rsidP="005C77C3">
      <w:pPr>
        <w:suppressAutoHyphens/>
        <w:spacing w:after="0" w:line="240" w:lineRule="auto"/>
        <w:jc w:val="center"/>
        <w:rPr>
          <w:rFonts w:ascii="Times New Roman" w:eastAsia="Calibri" w:hAnsi="Times New Roman" w:cs="Times New Roman"/>
          <w:b/>
          <w:bCs/>
          <w:iCs/>
          <w:sz w:val="20"/>
          <w:szCs w:val="20"/>
          <w:lang w:eastAsia="ar-SA"/>
        </w:rPr>
      </w:pPr>
      <w:r w:rsidRPr="005C77C3">
        <w:rPr>
          <w:rFonts w:ascii="Times New Roman" w:eastAsia="Calibri" w:hAnsi="Times New Roman" w:cs="Times New Roman"/>
          <w:b/>
          <w:bCs/>
          <w:iCs/>
          <w:sz w:val="20"/>
          <w:szCs w:val="20"/>
          <w:lang w:eastAsia="ar-SA"/>
        </w:rPr>
        <w:t>Технічні характеристики:</w:t>
      </w:r>
    </w:p>
    <w:tbl>
      <w:tblPr>
        <w:tblStyle w:val="17"/>
        <w:tblW w:w="0" w:type="auto"/>
        <w:tblLook w:val="04A0" w:firstRow="1" w:lastRow="0" w:firstColumn="1" w:lastColumn="0" w:noHBand="0" w:noVBand="1"/>
      </w:tblPr>
      <w:tblGrid>
        <w:gridCol w:w="562"/>
        <w:gridCol w:w="4536"/>
        <w:gridCol w:w="4111"/>
      </w:tblGrid>
      <w:tr w:rsidR="005C77C3" w:rsidRPr="005C77C3" w14:paraId="3E95A9E6" w14:textId="77777777" w:rsidTr="00F31014">
        <w:tc>
          <w:tcPr>
            <w:tcW w:w="562" w:type="dxa"/>
          </w:tcPr>
          <w:p w14:paraId="2ED991F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w:t>
            </w:r>
          </w:p>
        </w:tc>
        <w:tc>
          <w:tcPr>
            <w:tcW w:w="4536" w:type="dxa"/>
          </w:tcPr>
          <w:p w14:paraId="6BC26C8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Площа поверхні теплообміну, м2</w:t>
            </w:r>
          </w:p>
        </w:tc>
        <w:tc>
          <w:tcPr>
            <w:tcW w:w="4111" w:type="dxa"/>
          </w:tcPr>
          <w:p w14:paraId="1CCB4EAB"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125</w:t>
            </w:r>
          </w:p>
        </w:tc>
      </w:tr>
      <w:tr w:rsidR="005C77C3" w:rsidRPr="005C77C3" w14:paraId="61E3B115" w14:textId="77777777" w:rsidTr="00F31014">
        <w:tc>
          <w:tcPr>
            <w:tcW w:w="562" w:type="dxa"/>
          </w:tcPr>
          <w:p w14:paraId="0EA3A3B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2</w:t>
            </w:r>
          </w:p>
        </w:tc>
        <w:tc>
          <w:tcPr>
            <w:tcW w:w="4536" w:type="dxa"/>
          </w:tcPr>
          <w:p w14:paraId="36CD5291"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Кількість трубок, шт</w:t>
            </w:r>
          </w:p>
        </w:tc>
        <w:tc>
          <w:tcPr>
            <w:tcW w:w="4111" w:type="dxa"/>
          </w:tcPr>
          <w:p w14:paraId="7DE55465"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640</w:t>
            </w:r>
          </w:p>
        </w:tc>
      </w:tr>
      <w:tr w:rsidR="005C77C3" w:rsidRPr="005C77C3" w14:paraId="733A2CC8" w14:textId="77777777" w:rsidTr="00F31014">
        <w:tc>
          <w:tcPr>
            <w:tcW w:w="562" w:type="dxa"/>
          </w:tcPr>
          <w:p w14:paraId="770D5F59"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3</w:t>
            </w:r>
          </w:p>
        </w:tc>
        <w:tc>
          <w:tcPr>
            <w:tcW w:w="4536" w:type="dxa"/>
          </w:tcPr>
          <w:p w14:paraId="570FC8A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Зовнішній діаметр корпусу, мм</w:t>
            </w:r>
          </w:p>
        </w:tc>
        <w:tc>
          <w:tcPr>
            <w:tcW w:w="4111" w:type="dxa"/>
          </w:tcPr>
          <w:p w14:paraId="13926BB1"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1020</w:t>
            </w:r>
          </w:p>
        </w:tc>
      </w:tr>
      <w:tr w:rsidR="005C77C3" w:rsidRPr="005C77C3" w14:paraId="0F21A394" w14:textId="77777777" w:rsidTr="00F31014">
        <w:trPr>
          <w:trHeight w:val="152"/>
        </w:trPr>
        <w:tc>
          <w:tcPr>
            <w:tcW w:w="562" w:type="dxa"/>
          </w:tcPr>
          <w:p w14:paraId="19D4D970"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4</w:t>
            </w:r>
          </w:p>
        </w:tc>
        <w:tc>
          <w:tcPr>
            <w:tcW w:w="4536" w:type="dxa"/>
          </w:tcPr>
          <w:p w14:paraId="15A65D01"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Довжина трубок, мм</w:t>
            </w:r>
          </w:p>
        </w:tc>
        <w:tc>
          <w:tcPr>
            <w:tcW w:w="4111" w:type="dxa"/>
          </w:tcPr>
          <w:p w14:paraId="2A4AB57F"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3400</w:t>
            </w:r>
          </w:p>
        </w:tc>
      </w:tr>
      <w:tr w:rsidR="005C77C3" w:rsidRPr="005C77C3" w14:paraId="04A3ADC1" w14:textId="77777777" w:rsidTr="00F31014">
        <w:tc>
          <w:tcPr>
            <w:tcW w:w="562" w:type="dxa"/>
          </w:tcPr>
          <w:p w14:paraId="188D2176"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5</w:t>
            </w:r>
          </w:p>
        </w:tc>
        <w:tc>
          <w:tcPr>
            <w:tcW w:w="4536" w:type="dxa"/>
          </w:tcPr>
          <w:p w14:paraId="79496449"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Довжина виробу, мм</w:t>
            </w:r>
          </w:p>
        </w:tc>
        <w:tc>
          <w:tcPr>
            <w:tcW w:w="4111" w:type="dxa"/>
          </w:tcPr>
          <w:p w14:paraId="0F993C1C"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5430</w:t>
            </w:r>
          </w:p>
        </w:tc>
      </w:tr>
      <w:tr w:rsidR="005C77C3" w:rsidRPr="005C77C3" w14:paraId="0586620A" w14:textId="77777777" w:rsidTr="00F31014">
        <w:tc>
          <w:tcPr>
            <w:tcW w:w="562" w:type="dxa"/>
          </w:tcPr>
          <w:p w14:paraId="164D85B4"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6</w:t>
            </w:r>
          </w:p>
        </w:tc>
        <w:tc>
          <w:tcPr>
            <w:tcW w:w="4536" w:type="dxa"/>
          </w:tcPr>
          <w:p w14:paraId="370F13E5"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Маса (суха) підігрівача, кг</w:t>
            </w:r>
          </w:p>
        </w:tc>
        <w:tc>
          <w:tcPr>
            <w:tcW w:w="4111" w:type="dxa"/>
          </w:tcPr>
          <w:p w14:paraId="587B194C"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4550</w:t>
            </w:r>
          </w:p>
        </w:tc>
      </w:tr>
      <w:tr w:rsidR="005C77C3" w:rsidRPr="005C77C3" w14:paraId="60B8E055" w14:textId="77777777" w:rsidTr="00F31014">
        <w:tc>
          <w:tcPr>
            <w:tcW w:w="562" w:type="dxa"/>
          </w:tcPr>
          <w:p w14:paraId="0F6BBC8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7</w:t>
            </w:r>
          </w:p>
        </w:tc>
        <w:tc>
          <w:tcPr>
            <w:tcW w:w="4536" w:type="dxa"/>
          </w:tcPr>
          <w:p w14:paraId="332D396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Маса (суха) трубної частини, кг</w:t>
            </w:r>
          </w:p>
        </w:tc>
        <w:tc>
          <w:tcPr>
            <w:tcW w:w="4111" w:type="dxa"/>
          </w:tcPr>
          <w:p w14:paraId="6900DA05"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2140</w:t>
            </w:r>
          </w:p>
        </w:tc>
      </w:tr>
      <w:tr w:rsidR="005C77C3" w:rsidRPr="005C77C3" w14:paraId="1F8B5CB3" w14:textId="77777777" w:rsidTr="00F31014">
        <w:tc>
          <w:tcPr>
            <w:tcW w:w="562" w:type="dxa"/>
          </w:tcPr>
          <w:p w14:paraId="2F831A03"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8</w:t>
            </w:r>
          </w:p>
        </w:tc>
        <w:tc>
          <w:tcPr>
            <w:tcW w:w="4536" w:type="dxa"/>
          </w:tcPr>
          <w:p w14:paraId="5389A59A"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Робочий тиск в трубній частині, кгс/см</w:t>
            </w:r>
            <w:r w:rsidRPr="005C77C3">
              <w:rPr>
                <w:rFonts w:ascii="Times New Roman" w:hAnsi="Times New Roman"/>
                <w:noProof/>
                <w:sz w:val="20"/>
                <w:szCs w:val="20"/>
                <w:vertAlign w:val="superscript"/>
              </w:rPr>
              <w:t>2</w:t>
            </w:r>
          </w:p>
        </w:tc>
        <w:tc>
          <w:tcPr>
            <w:tcW w:w="4111" w:type="dxa"/>
          </w:tcPr>
          <w:p w14:paraId="62A2EDD8"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15</w:t>
            </w:r>
          </w:p>
        </w:tc>
      </w:tr>
      <w:tr w:rsidR="005C77C3" w:rsidRPr="005C77C3" w14:paraId="17A85949" w14:textId="77777777" w:rsidTr="00F31014">
        <w:tc>
          <w:tcPr>
            <w:tcW w:w="562" w:type="dxa"/>
          </w:tcPr>
          <w:p w14:paraId="407001B7"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9</w:t>
            </w:r>
          </w:p>
        </w:tc>
        <w:tc>
          <w:tcPr>
            <w:tcW w:w="4536" w:type="dxa"/>
          </w:tcPr>
          <w:p w14:paraId="23FE9649"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noProof/>
                <w:sz w:val="20"/>
                <w:szCs w:val="20"/>
              </w:rPr>
              <w:t>Температура води на вході, ℃</w:t>
            </w:r>
          </w:p>
        </w:tc>
        <w:tc>
          <w:tcPr>
            <w:tcW w:w="4111" w:type="dxa"/>
          </w:tcPr>
          <w:p w14:paraId="78D828F6"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70</w:t>
            </w:r>
          </w:p>
        </w:tc>
      </w:tr>
      <w:tr w:rsidR="005C77C3" w:rsidRPr="005C77C3" w14:paraId="212F5095" w14:textId="77777777" w:rsidTr="00F31014">
        <w:tc>
          <w:tcPr>
            <w:tcW w:w="562" w:type="dxa"/>
          </w:tcPr>
          <w:p w14:paraId="3075F8FF"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10</w:t>
            </w:r>
          </w:p>
        </w:tc>
        <w:tc>
          <w:tcPr>
            <w:tcW w:w="4536" w:type="dxa"/>
          </w:tcPr>
          <w:p w14:paraId="38DE204F" w14:textId="77777777" w:rsidR="005C77C3" w:rsidRPr="005C77C3" w:rsidRDefault="005C77C3" w:rsidP="005C77C3">
            <w:pPr>
              <w:suppressAutoHyphens/>
              <w:rPr>
                <w:rFonts w:ascii="Times New Roman" w:hAnsi="Times New Roman"/>
                <w:noProof/>
                <w:sz w:val="20"/>
                <w:szCs w:val="20"/>
              </w:rPr>
            </w:pPr>
            <w:r w:rsidRPr="005C77C3">
              <w:rPr>
                <w:rFonts w:ascii="Times New Roman" w:hAnsi="Times New Roman"/>
                <w:noProof/>
                <w:sz w:val="20"/>
                <w:szCs w:val="20"/>
              </w:rPr>
              <w:t>Температура води на виході, ℃</w:t>
            </w:r>
          </w:p>
        </w:tc>
        <w:tc>
          <w:tcPr>
            <w:tcW w:w="4111" w:type="dxa"/>
          </w:tcPr>
          <w:p w14:paraId="3C8A5017"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150</w:t>
            </w:r>
          </w:p>
        </w:tc>
      </w:tr>
      <w:tr w:rsidR="005C77C3" w:rsidRPr="005C77C3" w14:paraId="11F44B54" w14:textId="77777777" w:rsidTr="00F31014">
        <w:tc>
          <w:tcPr>
            <w:tcW w:w="562" w:type="dxa"/>
          </w:tcPr>
          <w:p w14:paraId="2F332FE2"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11</w:t>
            </w:r>
          </w:p>
        </w:tc>
        <w:tc>
          <w:tcPr>
            <w:tcW w:w="4536" w:type="dxa"/>
          </w:tcPr>
          <w:p w14:paraId="59C0BD14" w14:textId="77777777" w:rsidR="005C77C3" w:rsidRPr="005C77C3" w:rsidRDefault="005C77C3" w:rsidP="005C77C3">
            <w:pPr>
              <w:suppressAutoHyphens/>
              <w:rPr>
                <w:rFonts w:ascii="Times New Roman" w:hAnsi="Times New Roman"/>
                <w:noProof/>
                <w:sz w:val="20"/>
                <w:szCs w:val="20"/>
              </w:rPr>
            </w:pPr>
            <w:r w:rsidRPr="005C77C3">
              <w:rPr>
                <w:rFonts w:ascii="Times New Roman" w:hAnsi="Times New Roman"/>
                <w:noProof/>
                <w:sz w:val="20"/>
                <w:szCs w:val="20"/>
              </w:rPr>
              <w:t>Максимальна температура пари на вході, ℃</w:t>
            </w:r>
          </w:p>
        </w:tc>
        <w:tc>
          <w:tcPr>
            <w:tcW w:w="4111" w:type="dxa"/>
          </w:tcPr>
          <w:p w14:paraId="52228926"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400</w:t>
            </w:r>
          </w:p>
        </w:tc>
      </w:tr>
      <w:tr w:rsidR="005C77C3" w:rsidRPr="005C77C3" w14:paraId="1DC0CD35" w14:textId="77777777" w:rsidTr="00F31014">
        <w:tc>
          <w:tcPr>
            <w:tcW w:w="562" w:type="dxa"/>
          </w:tcPr>
          <w:p w14:paraId="63FA84CB"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12</w:t>
            </w:r>
          </w:p>
        </w:tc>
        <w:tc>
          <w:tcPr>
            <w:tcW w:w="4536" w:type="dxa"/>
          </w:tcPr>
          <w:p w14:paraId="1CC55131" w14:textId="77777777" w:rsidR="005C77C3" w:rsidRPr="005C77C3" w:rsidRDefault="005C77C3" w:rsidP="005C77C3">
            <w:pPr>
              <w:suppressAutoHyphens/>
              <w:rPr>
                <w:rFonts w:ascii="Times New Roman" w:hAnsi="Times New Roman"/>
                <w:noProof/>
                <w:sz w:val="20"/>
                <w:szCs w:val="20"/>
              </w:rPr>
            </w:pPr>
            <w:r w:rsidRPr="005C77C3">
              <w:rPr>
                <w:rFonts w:ascii="Times New Roman" w:hAnsi="Times New Roman"/>
                <w:noProof/>
                <w:sz w:val="20"/>
                <w:szCs w:val="20"/>
              </w:rPr>
              <w:t>Витрата води через трубну частину, т/год</w:t>
            </w:r>
          </w:p>
        </w:tc>
        <w:tc>
          <w:tcPr>
            <w:tcW w:w="4111" w:type="dxa"/>
          </w:tcPr>
          <w:p w14:paraId="58C8786D"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iCs/>
                <w:sz w:val="20"/>
                <w:szCs w:val="20"/>
                <w:lang w:eastAsia="ar-SA"/>
              </w:rPr>
              <w:t>250-500</w:t>
            </w:r>
          </w:p>
        </w:tc>
      </w:tr>
      <w:tr w:rsidR="005C77C3" w:rsidRPr="005C77C3" w14:paraId="1F55F88D" w14:textId="77777777" w:rsidTr="00F31014">
        <w:tc>
          <w:tcPr>
            <w:tcW w:w="562" w:type="dxa"/>
          </w:tcPr>
          <w:p w14:paraId="088D3B68"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13</w:t>
            </w:r>
          </w:p>
        </w:tc>
        <w:tc>
          <w:tcPr>
            <w:tcW w:w="4536" w:type="dxa"/>
          </w:tcPr>
          <w:p w14:paraId="2D2CAD65" w14:textId="77777777" w:rsidR="005C77C3" w:rsidRPr="005C77C3" w:rsidRDefault="005C77C3" w:rsidP="005C77C3">
            <w:pPr>
              <w:suppressAutoHyphens/>
              <w:jc w:val="both"/>
              <w:rPr>
                <w:rFonts w:ascii="Times New Roman" w:hAnsi="Times New Roman"/>
                <w:noProof/>
                <w:sz w:val="20"/>
                <w:szCs w:val="20"/>
              </w:rPr>
            </w:pPr>
            <w:r w:rsidRPr="005C77C3">
              <w:rPr>
                <w:rFonts w:ascii="Times New Roman" w:hAnsi="Times New Roman"/>
                <w:noProof/>
                <w:sz w:val="20"/>
                <w:szCs w:val="20"/>
              </w:rPr>
              <w:t>Витрата пари, т/год</w:t>
            </w:r>
          </w:p>
        </w:tc>
        <w:tc>
          <w:tcPr>
            <w:tcW w:w="4111" w:type="dxa"/>
          </w:tcPr>
          <w:p w14:paraId="2604C067"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noProof/>
                <w:sz w:val="20"/>
                <w:szCs w:val="20"/>
              </w:rPr>
              <w:t>41</w:t>
            </w:r>
          </w:p>
        </w:tc>
      </w:tr>
      <w:tr w:rsidR="005C77C3" w:rsidRPr="005C77C3" w14:paraId="066FD04C" w14:textId="77777777" w:rsidTr="00F31014">
        <w:tc>
          <w:tcPr>
            <w:tcW w:w="562" w:type="dxa"/>
          </w:tcPr>
          <w:p w14:paraId="402CF77D"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14</w:t>
            </w:r>
          </w:p>
        </w:tc>
        <w:tc>
          <w:tcPr>
            <w:tcW w:w="4536" w:type="dxa"/>
          </w:tcPr>
          <w:p w14:paraId="181F4E14" w14:textId="77777777" w:rsidR="005C77C3" w:rsidRPr="005C77C3" w:rsidRDefault="005C77C3" w:rsidP="005C77C3">
            <w:pPr>
              <w:suppressAutoHyphens/>
              <w:rPr>
                <w:rFonts w:ascii="Times New Roman" w:hAnsi="Times New Roman"/>
                <w:noProof/>
                <w:sz w:val="20"/>
                <w:szCs w:val="20"/>
              </w:rPr>
            </w:pPr>
            <w:r w:rsidRPr="005C77C3">
              <w:rPr>
                <w:rFonts w:ascii="Times New Roman" w:hAnsi="Times New Roman"/>
                <w:noProof/>
                <w:sz w:val="20"/>
                <w:szCs w:val="20"/>
              </w:rPr>
              <w:t>Розрахункова теплопродуктивність, МВт</w:t>
            </w:r>
          </w:p>
        </w:tc>
        <w:tc>
          <w:tcPr>
            <w:tcW w:w="4111" w:type="dxa"/>
          </w:tcPr>
          <w:p w14:paraId="04031CAD" w14:textId="77777777" w:rsidR="005C77C3" w:rsidRPr="005C77C3" w:rsidRDefault="005C77C3" w:rsidP="005C77C3">
            <w:pPr>
              <w:suppressAutoHyphens/>
              <w:jc w:val="center"/>
              <w:rPr>
                <w:rFonts w:ascii="Times New Roman" w:hAnsi="Times New Roman"/>
                <w:iCs/>
                <w:sz w:val="20"/>
                <w:szCs w:val="20"/>
                <w:lang w:eastAsia="ar-SA"/>
              </w:rPr>
            </w:pPr>
            <w:r w:rsidRPr="005C77C3">
              <w:rPr>
                <w:rFonts w:ascii="Times New Roman" w:hAnsi="Times New Roman"/>
                <w:noProof/>
                <w:sz w:val="20"/>
                <w:szCs w:val="20"/>
              </w:rPr>
              <w:t>23,26</w:t>
            </w:r>
          </w:p>
        </w:tc>
      </w:tr>
      <w:tr w:rsidR="005C77C3" w:rsidRPr="005C77C3" w14:paraId="37FC1A04" w14:textId="77777777" w:rsidTr="00F31014">
        <w:tc>
          <w:tcPr>
            <w:tcW w:w="562" w:type="dxa"/>
          </w:tcPr>
          <w:p w14:paraId="0A96B6F9" w14:textId="77777777" w:rsidR="005C77C3" w:rsidRPr="005C77C3" w:rsidRDefault="005C77C3" w:rsidP="005C77C3">
            <w:pPr>
              <w:suppressAutoHyphens/>
              <w:rPr>
                <w:rFonts w:ascii="Times New Roman" w:hAnsi="Times New Roman"/>
                <w:iCs/>
                <w:sz w:val="20"/>
                <w:szCs w:val="20"/>
                <w:lang w:eastAsia="ar-SA"/>
              </w:rPr>
            </w:pPr>
            <w:r w:rsidRPr="005C77C3">
              <w:rPr>
                <w:rFonts w:ascii="Times New Roman" w:hAnsi="Times New Roman"/>
                <w:iCs/>
                <w:sz w:val="20"/>
                <w:szCs w:val="20"/>
                <w:lang w:eastAsia="ar-SA"/>
              </w:rPr>
              <w:t>15</w:t>
            </w:r>
          </w:p>
        </w:tc>
        <w:tc>
          <w:tcPr>
            <w:tcW w:w="4536" w:type="dxa"/>
          </w:tcPr>
          <w:p w14:paraId="52F62D3F" w14:textId="77777777" w:rsidR="005C77C3" w:rsidRPr="005C77C3" w:rsidRDefault="005C77C3" w:rsidP="005C77C3">
            <w:pPr>
              <w:suppressAutoHyphens/>
              <w:rPr>
                <w:rFonts w:ascii="Times New Roman" w:hAnsi="Times New Roman"/>
                <w:noProof/>
                <w:sz w:val="20"/>
                <w:szCs w:val="20"/>
              </w:rPr>
            </w:pPr>
            <w:r w:rsidRPr="005C77C3">
              <w:rPr>
                <w:rFonts w:ascii="Times New Roman" w:hAnsi="Times New Roman"/>
                <w:noProof/>
                <w:sz w:val="20"/>
                <w:szCs w:val="20"/>
              </w:rPr>
              <w:t>Кількість ходів мережевої води</w:t>
            </w:r>
          </w:p>
        </w:tc>
        <w:tc>
          <w:tcPr>
            <w:tcW w:w="4111" w:type="dxa"/>
          </w:tcPr>
          <w:p w14:paraId="4932ABF8" w14:textId="77777777" w:rsidR="005C77C3" w:rsidRPr="005C77C3" w:rsidRDefault="005C77C3" w:rsidP="005C77C3">
            <w:pPr>
              <w:suppressAutoHyphens/>
              <w:jc w:val="center"/>
              <w:rPr>
                <w:rFonts w:ascii="Times New Roman" w:hAnsi="Times New Roman"/>
                <w:noProof/>
                <w:sz w:val="20"/>
                <w:szCs w:val="20"/>
              </w:rPr>
            </w:pPr>
            <w:r w:rsidRPr="005C77C3">
              <w:rPr>
                <w:rFonts w:ascii="Times New Roman" w:hAnsi="Times New Roman"/>
                <w:noProof/>
                <w:sz w:val="20"/>
                <w:szCs w:val="20"/>
              </w:rPr>
              <w:t>4</w:t>
            </w:r>
          </w:p>
        </w:tc>
      </w:tr>
      <w:bookmarkEnd w:id="9"/>
    </w:tbl>
    <w:p w14:paraId="5D7EEBE2" w14:textId="77777777" w:rsidR="005C77C3" w:rsidRPr="005C77C3" w:rsidRDefault="005C77C3" w:rsidP="005C77C3">
      <w:pPr>
        <w:suppressAutoHyphens/>
        <w:spacing w:after="0" w:line="240" w:lineRule="auto"/>
        <w:jc w:val="center"/>
        <w:rPr>
          <w:rFonts w:ascii="Times New Roman" w:eastAsia="Times New Roman" w:hAnsi="Times New Roman" w:cs="Times New Roman"/>
          <w:sz w:val="20"/>
          <w:szCs w:val="20"/>
          <w:lang w:eastAsia="ru-RU"/>
        </w:rPr>
      </w:pPr>
    </w:p>
    <w:p w14:paraId="692C3489" w14:textId="77777777" w:rsidR="005C77C3" w:rsidRPr="005C77C3" w:rsidRDefault="005C77C3" w:rsidP="005C77C3">
      <w:pPr>
        <w:suppressAutoHyphens/>
        <w:spacing w:after="0" w:line="240" w:lineRule="auto"/>
        <w:jc w:val="both"/>
        <w:rPr>
          <w:rFonts w:ascii="Times New Roman" w:eastAsia="Times New Roman" w:hAnsi="Times New Roman" w:cs="Times New Roman"/>
          <w:sz w:val="20"/>
          <w:szCs w:val="20"/>
          <w:lang w:eastAsia="ru-RU"/>
        </w:rPr>
      </w:pPr>
      <w:r w:rsidRPr="005C77C3">
        <w:rPr>
          <w:rFonts w:ascii="Times New Roman" w:eastAsia="Calibri" w:hAnsi="Times New Roman" w:cs="Times New Roman"/>
          <w:b/>
          <w:i/>
          <w:sz w:val="20"/>
          <w:szCs w:val="20"/>
          <w:lang w:eastAsia="uk-UA"/>
        </w:rPr>
        <w:t xml:space="preserve">Примітка: </w:t>
      </w:r>
      <w:r w:rsidRPr="005C77C3">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E85A23" w14:textId="77777777" w:rsidR="005C77C3" w:rsidRPr="005C77C3" w:rsidRDefault="005C77C3" w:rsidP="005C77C3">
      <w:pPr>
        <w:suppressAutoHyphens/>
        <w:spacing w:after="0" w:line="240" w:lineRule="auto"/>
        <w:jc w:val="center"/>
        <w:rPr>
          <w:rFonts w:ascii="Times New Roman" w:eastAsia="Calibri" w:hAnsi="Times New Roman" w:cs="Times New Roman"/>
          <w:b/>
          <w:caps/>
          <w:noProof/>
          <w:sz w:val="20"/>
          <w:szCs w:val="20"/>
          <w:lang w:eastAsia="ru-RU"/>
        </w:rPr>
      </w:pPr>
    </w:p>
    <w:p w14:paraId="6FD6DFE8" w14:textId="77777777" w:rsidR="005C77C3" w:rsidRPr="005C77C3" w:rsidRDefault="005C77C3" w:rsidP="005C77C3">
      <w:pPr>
        <w:spacing w:after="0" w:line="240" w:lineRule="auto"/>
        <w:jc w:val="center"/>
        <w:rPr>
          <w:rFonts w:ascii="Times New Roman" w:eastAsia="Times New Roman" w:hAnsi="Times New Roman" w:cs="Times New Roman"/>
          <w:b/>
          <w:i/>
          <w:sz w:val="20"/>
          <w:szCs w:val="20"/>
          <w:lang w:eastAsia="ru-RU"/>
        </w:rPr>
      </w:pPr>
      <w:r w:rsidRPr="005C77C3">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2158B667" w14:textId="77777777" w:rsidR="005C77C3" w:rsidRPr="005C77C3" w:rsidRDefault="005C77C3" w:rsidP="005C77C3">
      <w:pPr>
        <w:spacing w:after="0" w:line="240" w:lineRule="auto"/>
        <w:jc w:val="center"/>
        <w:rPr>
          <w:rFonts w:ascii="Times New Roman" w:eastAsia="Times New Roman" w:hAnsi="Times New Roman" w:cs="Times New Roman"/>
          <w:b/>
          <w:i/>
          <w:sz w:val="20"/>
          <w:szCs w:val="20"/>
          <w:u w:val="single"/>
          <w:lang w:eastAsia="ru-RU"/>
        </w:rPr>
      </w:pPr>
      <w:r w:rsidRPr="005C77C3">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635A4F47" w14:textId="77777777" w:rsidR="005C77C3" w:rsidRPr="005C77C3" w:rsidRDefault="005C77C3" w:rsidP="005C77C3">
      <w:pPr>
        <w:spacing w:after="0" w:line="240" w:lineRule="auto"/>
        <w:jc w:val="center"/>
        <w:rPr>
          <w:rFonts w:ascii="Times New Roman" w:eastAsia="Times New Roman" w:hAnsi="Times New Roman" w:cs="Times New Roman"/>
          <w:b/>
          <w:i/>
          <w:sz w:val="20"/>
          <w:szCs w:val="20"/>
          <w:lang w:eastAsia="ru-RU"/>
        </w:rPr>
      </w:pPr>
    </w:p>
    <w:p w14:paraId="5EDB8935" w14:textId="1AA04A09" w:rsidR="00D24E7A" w:rsidRPr="00D24E7A" w:rsidRDefault="005C77C3" w:rsidP="005C77C3">
      <w:pPr>
        <w:tabs>
          <w:tab w:val="left" w:pos="426"/>
        </w:tabs>
        <w:spacing w:after="120" w:line="240" w:lineRule="auto"/>
        <w:contextualSpacing/>
        <w:jc w:val="center"/>
        <w:rPr>
          <w:rFonts w:ascii="Times New Roman" w:eastAsia="Times New Roman" w:hAnsi="Times New Roman" w:cs="Times New Roman"/>
          <w:b/>
          <w:i/>
          <w:sz w:val="20"/>
          <w:szCs w:val="20"/>
          <w:lang w:eastAsia="ru-RU"/>
        </w:rPr>
      </w:pPr>
      <w:r w:rsidRPr="005C77C3">
        <w:rPr>
          <w:rFonts w:ascii="Times New Roman" w:eastAsia="Times New Roman" w:hAnsi="Times New Roman" w:cs="Times New Roman"/>
          <w:b/>
          <w:i/>
          <w:sz w:val="20"/>
          <w:szCs w:val="20"/>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w:t>
      </w:r>
      <w:r w:rsidRPr="005C77C3">
        <w:rPr>
          <w:rFonts w:ascii="Times New Roman" w:eastAsia="Times New Roman" w:hAnsi="Times New Roman" w:cs="Times New Roman"/>
          <w:b/>
          <w:i/>
          <w:sz w:val="20"/>
          <w:szCs w:val="20"/>
          <w:lang w:eastAsia="ru-RU"/>
        </w:rPr>
        <w:lastRenderedPageBreak/>
        <w:t>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sectPr w:rsidR="00D24E7A" w:rsidRPr="00D24E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86356"/>
    <w:multiLevelType w:val="multilevel"/>
    <w:tmpl w:val="6F3827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06349"/>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C77C3"/>
    <w:rsid w:val="005F3D1B"/>
    <w:rsid w:val="00641BCB"/>
    <w:rsid w:val="00650503"/>
    <w:rsid w:val="006C3F73"/>
    <w:rsid w:val="00700AF5"/>
    <w:rsid w:val="00742FAB"/>
    <w:rsid w:val="00762AA6"/>
    <w:rsid w:val="007C1851"/>
    <w:rsid w:val="007E607A"/>
    <w:rsid w:val="00831F03"/>
    <w:rsid w:val="0088556A"/>
    <w:rsid w:val="008E727C"/>
    <w:rsid w:val="008F7000"/>
    <w:rsid w:val="00932BB8"/>
    <w:rsid w:val="00950713"/>
    <w:rsid w:val="00951B0B"/>
    <w:rsid w:val="009A42DA"/>
    <w:rsid w:val="009F5170"/>
    <w:rsid w:val="00A27A4D"/>
    <w:rsid w:val="00A42C8B"/>
    <w:rsid w:val="00A52318"/>
    <w:rsid w:val="00B72904"/>
    <w:rsid w:val="00B76851"/>
    <w:rsid w:val="00BA4944"/>
    <w:rsid w:val="00BE404B"/>
    <w:rsid w:val="00BF014B"/>
    <w:rsid w:val="00C43A4F"/>
    <w:rsid w:val="00C607E0"/>
    <w:rsid w:val="00C70250"/>
    <w:rsid w:val="00C95BB7"/>
    <w:rsid w:val="00CF239D"/>
    <w:rsid w:val="00D24E7A"/>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D24E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20634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5C77C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75</cp:revision>
  <cp:lastPrinted>2022-01-28T12:45:00Z</cp:lastPrinted>
  <dcterms:created xsi:type="dcterms:W3CDTF">2021-03-31T12:56:00Z</dcterms:created>
  <dcterms:modified xsi:type="dcterms:W3CDTF">2025-08-29T08:18:00Z</dcterms:modified>
</cp:coreProperties>
</file>