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3D7C2A" w:rsidRDefault="00C607E0" w:rsidP="00C95BB7">
      <w:pPr>
        <w:spacing w:after="0" w:line="240" w:lineRule="auto"/>
        <w:jc w:val="center"/>
        <w:rPr>
          <w:rFonts w:ascii="Times New Roman" w:eastAsia="Arial" w:hAnsi="Times New Roman" w:cs="Times New Roman"/>
          <w:b/>
          <w:i/>
          <w:sz w:val="20"/>
          <w:szCs w:val="20"/>
          <w:lang w:eastAsia="ru-RU"/>
        </w:rPr>
      </w:pPr>
      <w:bookmarkStart w:id="0" w:name="_Hlk90986724"/>
      <w:r w:rsidRPr="003D7C2A">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3D7C2A" w:rsidRDefault="002B72AC" w:rsidP="00C95BB7">
      <w:pPr>
        <w:spacing w:before="100" w:beforeAutospacing="1" w:after="0" w:line="240" w:lineRule="auto"/>
        <w:jc w:val="center"/>
        <w:rPr>
          <w:rFonts w:ascii="Times New Roman" w:hAnsi="Times New Roman" w:cs="Times New Roman"/>
          <w:b/>
          <w:bCs/>
          <w:sz w:val="20"/>
          <w:szCs w:val="20"/>
        </w:rPr>
      </w:pPr>
      <w:r w:rsidRPr="003D7C2A">
        <w:rPr>
          <w:rFonts w:ascii="Times New Roman" w:hAnsi="Times New Roman" w:cs="Times New Roman"/>
          <w:b/>
          <w:bCs/>
          <w:sz w:val="20"/>
          <w:szCs w:val="20"/>
        </w:rPr>
        <w:t xml:space="preserve">ОБҐРУНТУВАННЯ </w:t>
      </w:r>
    </w:p>
    <w:p w14:paraId="72F085B9" w14:textId="72B7F4B9" w:rsidR="005C43DA" w:rsidRPr="003D7C2A" w:rsidRDefault="002B72AC" w:rsidP="004241FB">
      <w:pPr>
        <w:spacing w:after="0" w:line="240" w:lineRule="auto"/>
        <w:jc w:val="center"/>
        <w:rPr>
          <w:rFonts w:ascii="Times New Roman" w:hAnsi="Times New Roman" w:cs="Times New Roman"/>
          <w:b/>
          <w:bCs/>
          <w:sz w:val="20"/>
          <w:szCs w:val="20"/>
        </w:rPr>
      </w:pPr>
      <w:r w:rsidRPr="003D7C2A">
        <w:rPr>
          <w:rFonts w:ascii="Times New Roman" w:hAnsi="Times New Roman" w:cs="Times New Roman"/>
          <w:bCs/>
          <w:sz w:val="20"/>
          <w:szCs w:val="20"/>
        </w:rPr>
        <w:t xml:space="preserve">технічних та якісних характеристик </w:t>
      </w:r>
      <w:r w:rsidR="003B50A9" w:rsidRPr="003B50A9">
        <w:rPr>
          <w:rFonts w:ascii="Times New Roman" w:hAnsi="Times New Roman" w:cs="Times New Roman"/>
          <w:b/>
          <w:bCs/>
          <w:sz w:val="20"/>
          <w:szCs w:val="20"/>
        </w:rPr>
        <w:t>Виготовлення проектно-кошторисної документації по об’єкту: «Встановлення комерційного вузла обліку теплової енергії на житловий будинок за адресою: Дніпропетровська область, м. Тернівка, бульвар Героїв Космосу буд. 1 – капітальний ремонт»</w:t>
      </w:r>
    </w:p>
    <w:p w14:paraId="59A1FD00" w14:textId="1634601C" w:rsidR="002B72AC" w:rsidRPr="003D7C2A" w:rsidRDefault="00F630C3" w:rsidP="004241FB">
      <w:pPr>
        <w:spacing w:after="0" w:line="240" w:lineRule="auto"/>
        <w:jc w:val="center"/>
        <w:rPr>
          <w:rFonts w:ascii="Times New Roman" w:hAnsi="Times New Roman" w:cs="Times New Roman"/>
          <w:b/>
          <w:sz w:val="20"/>
          <w:szCs w:val="20"/>
          <w:u w:val="single"/>
        </w:rPr>
      </w:pPr>
      <w:r w:rsidRPr="003D7C2A">
        <w:rPr>
          <w:rFonts w:ascii="Times New Roman" w:hAnsi="Times New Roman" w:cs="Times New Roman"/>
          <w:b/>
          <w:bCs/>
          <w:sz w:val="20"/>
          <w:szCs w:val="20"/>
        </w:rPr>
        <w:t xml:space="preserve"> </w:t>
      </w:r>
      <w:r w:rsidR="00C43A4F" w:rsidRPr="003D7C2A">
        <w:rPr>
          <w:rFonts w:ascii="Times New Roman" w:hAnsi="Times New Roman" w:cs="Times New Roman"/>
          <w:sz w:val="20"/>
          <w:szCs w:val="20"/>
        </w:rPr>
        <w:t xml:space="preserve">у </w:t>
      </w:r>
      <w:r w:rsidR="00C43A4F" w:rsidRPr="003D7C2A">
        <w:rPr>
          <w:rFonts w:ascii="Times New Roman" w:hAnsi="Times New Roman" w:cs="Times New Roman"/>
          <w:bCs/>
          <w:sz w:val="20"/>
          <w:szCs w:val="20"/>
        </w:rPr>
        <w:t>розмірі</w:t>
      </w:r>
      <w:r w:rsidR="002B72AC" w:rsidRPr="003D7C2A">
        <w:rPr>
          <w:rFonts w:ascii="Times New Roman" w:hAnsi="Times New Roman" w:cs="Times New Roman"/>
          <w:bCs/>
          <w:sz w:val="20"/>
          <w:szCs w:val="20"/>
        </w:rPr>
        <w:t xml:space="preserve"> бюджетного призначення, очікуваної вартості предмета закупівлі</w:t>
      </w:r>
    </w:p>
    <w:p w14:paraId="3673CAB5" w14:textId="77777777" w:rsidR="002B72AC" w:rsidRPr="003D7C2A" w:rsidRDefault="002B72AC" w:rsidP="00C95BB7">
      <w:pPr>
        <w:spacing w:before="100" w:beforeAutospacing="1" w:after="0" w:line="240" w:lineRule="auto"/>
        <w:jc w:val="both"/>
        <w:rPr>
          <w:rStyle w:val="a3"/>
          <w:rFonts w:ascii="Times New Roman" w:hAnsi="Times New Roman" w:cs="Times New Roman"/>
          <w:bCs/>
          <w:sz w:val="20"/>
          <w:szCs w:val="20"/>
        </w:rPr>
      </w:pPr>
      <w:r w:rsidRPr="003D7C2A">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3D7C2A" w:rsidRDefault="00C607E0" w:rsidP="004518F7">
      <w:pPr>
        <w:spacing w:before="100" w:beforeAutospacing="1" w:after="0" w:line="240" w:lineRule="auto"/>
        <w:jc w:val="both"/>
        <w:rPr>
          <w:rFonts w:ascii="Times New Roman" w:eastAsia="Times New Roman" w:hAnsi="Times New Roman" w:cs="Times New Roman"/>
          <w:i/>
          <w:sz w:val="20"/>
          <w:szCs w:val="20"/>
          <w:lang w:eastAsia="uk-UA"/>
        </w:rPr>
      </w:pPr>
      <w:r w:rsidRPr="003D7C2A">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3D7C2A">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950713" w:rsidRPr="003D7C2A">
        <w:rPr>
          <w:rFonts w:ascii="Times New Roman" w:eastAsia="Times New Roman" w:hAnsi="Times New Roman" w:cs="Times New Roman"/>
          <w:i/>
          <w:iCs/>
          <w:sz w:val="20"/>
          <w:szCs w:val="20"/>
          <w:lang w:eastAsia="uk-UA"/>
        </w:rPr>
        <w:t xml:space="preserve">Павлоградський р-н, </w:t>
      </w:r>
      <w:r w:rsidRPr="003D7C2A">
        <w:rPr>
          <w:rFonts w:ascii="Times New Roman" w:eastAsia="Times New Roman" w:hAnsi="Times New Roman" w:cs="Times New Roman"/>
          <w:i/>
          <w:iCs/>
          <w:sz w:val="20"/>
          <w:szCs w:val="20"/>
          <w:lang w:eastAsia="uk-UA"/>
        </w:rPr>
        <w:t>Дніпропетровськ</w:t>
      </w:r>
      <w:r w:rsidR="00950713" w:rsidRPr="003D7C2A">
        <w:rPr>
          <w:rFonts w:ascii="Times New Roman" w:eastAsia="Times New Roman" w:hAnsi="Times New Roman" w:cs="Times New Roman"/>
          <w:i/>
          <w:iCs/>
          <w:sz w:val="20"/>
          <w:szCs w:val="20"/>
          <w:lang w:eastAsia="uk-UA"/>
        </w:rPr>
        <w:t>а</w:t>
      </w:r>
      <w:r w:rsidRPr="003D7C2A">
        <w:rPr>
          <w:rFonts w:ascii="Times New Roman" w:eastAsia="Times New Roman" w:hAnsi="Times New Roman" w:cs="Times New Roman"/>
          <w:i/>
          <w:iCs/>
          <w:sz w:val="20"/>
          <w:szCs w:val="20"/>
          <w:lang w:eastAsia="uk-UA"/>
        </w:rPr>
        <w:t xml:space="preserve"> обл., вул. </w:t>
      </w:r>
      <w:r w:rsidR="00950713" w:rsidRPr="003D7C2A">
        <w:rPr>
          <w:rFonts w:ascii="Times New Roman" w:eastAsia="Times New Roman" w:hAnsi="Times New Roman" w:cs="Times New Roman"/>
          <w:i/>
          <w:iCs/>
          <w:sz w:val="20"/>
          <w:szCs w:val="20"/>
          <w:lang w:eastAsia="uk-UA"/>
        </w:rPr>
        <w:t>Героїв України</w:t>
      </w:r>
      <w:r w:rsidRPr="003D7C2A">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32CB812D" w14:textId="06AAA59C" w:rsidR="00CF239D" w:rsidRPr="003D7C2A" w:rsidRDefault="002B72AC" w:rsidP="00B34D93">
      <w:pPr>
        <w:widowControl w:val="0"/>
        <w:spacing w:after="0" w:line="240" w:lineRule="auto"/>
        <w:jc w:val="both"/>
        <w:rPr>
          <w:rFonts w:ascii="Times New Roman" w:eastAsia="Times New Roman" w:hAnsi="Times New Roman" w:cs="Times New Roman"/>
          <w:i/>
          <w:sz w:val="20"/>
          <w:szCs w:val="20"/>
          <w:lang w:eastAsia="ru-RU"/>
        </w:rPr>
      </w:pPr>
      <w:r w:rsidRPr="003D7C2A">
        <w:rPr>
          <w:rFonts w:ascii="Times New Roman" w:eastAsia="Times New Roman" w:hAnsi="Times New Roman" w:cs="Times New Roman"/>
          <w:b/>
          <w:bCs/>
          <w:iCs/>
          <w:color w:val="000000"/>
          <w:sz w:val="20"/>
          <w:szCs w:val="20"/>
        </w:rPr>
        <w:t xml:space="preserve">Назва предмета закупівлі </w:t>
      </w:r>
      <w:r w:rsidRPr="003D7C2A">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D7C2A">
        <w:rPr>
          <w:rFonts w:ascii="Times New Roman" w:hAnsi="Times New Roman" w:cs="Times New Roman"/>
          <w:sz w:val="20"/>
          <w:szCs w:val="20"/>
        </w:rPr>
        <w:t xml:space="preserve"> </w:t>
      </w:r>
      <w:r w:rsidR="003B50A9" w:rsidRPr="003B50A9">
        <w:rPr>
          <w:rFonts w:ascii="Times New Roman" w:eastAsia="Times New Roman" w:hAnsi="Times New Roman" w:cs="Times New Roman"/>
          <w:i/>
          <w:sz w:val="20"/>
          <w:szCs w:val="20"/>
          <w:lang w:eastAsia="ru-RU"/>
        </w:rPr>
        <w:t>Виготовлення проектно-кошторисної документації по об’єкту: «Встановлення комерційного вузла обліку теплової енергії на житловий будинок за адресою: Дніпропетровська область, м. Тернівка, бульвар Героїв Космосу буд. 1 – капітальний ремонт»</w:t>
      </w:r>
      <w:r w:rsidR="00B34D93" w:rsidRPr="003D7C2A">
        <w:rPr>
          <w:rFonts w:ascii="Times New Roman" w:eastAsia="Times New Roman" w:hAnsi="Times New Roman" w:cs="Times New Roman"/>
          <w:i/>
          <w:sz w:val="20"/>
          <w:szCs w:val="20"/>
          <w:lang w:eastAsia="ru-RU"/>
        </w:rPr>
        <w:t xml:space="preserve">, ДК 021:2015 </w:t>
      </w:r>
      <w:r w:rsidR="003B50A9" w:rsidRPr="003B50A9">
        <w:rPr>
          <w:rFonts w:ascii="Times New Roman" w:eastAsia="Times New Roman" w:hAnsi="Times New Roman" w:cs="Times New Roman"/>
          <w:i/>
          <w:sz w:val="20"/>
          <w:szCs w:val="20"/>
          <w:lang w:eastAsia="ru-RU"/>
        </w:rPr>
        <w:t>71320000-7 Послуги з інженерного проектування</w:t>
      </w:r>
      <w:r w:rsidR="00F630C3" w:rsidRPr="003D7C2A">
        <w:rPr>
          <w:rFonts w:ascii="Times New Roman" w:eastAsia="Times New Roman" w:hAnsi="Times New Roman" w:cs="Times New Roman"/>
          <w:i/>
          <w:sz w:val="20"/>
          <w:szCs w:val="20"/>
          <w:lang w:eastAsia="ru-RU"/>
        </w:rPr>
        <w:t xml:space="preserve"> Єдиного закупівельного словника</w:t>
      </w:r>
      <w:r w:rsidR="000B07BF" w:rsidRPr="003D7C2A">
        <w:rPr>
          <w:rFonts w:ascii="Times New Roman" w:eastAsia="Times New Roman" w:hAnsi="Times New Roman" w:cs="Times New Roman"/>
          <w:i/>
          <w:sz w:val="20"/>
          <w:szCs w:val="20"/>
          <w:lang w:eastAsia="ru-RU"/>
        </w:rPr>
        <w:t xml:space="preserve">, 1 </w:t>
      </w:r>
      <w:r w:rsidR="003B50A9">
        <w:rPr>
          <w:rFonts w:ascii="Times New Roman" w:eastAsia="Times New Roman" w:hAnsi="Times New Roman" w:cs="Times New Roman"/>
          <w:i/>
          <w:sz w:val="20"/>
          <w:szCs w:val="20"/>
          <w:lang w:eastAsia="ru-RU"/>
        </w:rPr>
        <w:t>робота</w:t>
      </w:r>
    </w:p>
    <w:p w14:paraId="760DDE09" w14:textId="77777777" w:rsidR="00762AA6" w:rsidRPr="003D7C2A" w:rsidRDefault="00762AA6" w:rsidP="00762AA6">
      <w:pPr>
        <w:widowControl w:val="0"/>
        <w:spacing w:after="0" w:line="240" w:lineRule="auto"/>
        <w:jc w:val="both"/>
        <w:rPr>
          <w:rFonts w:ascii="Times New Roman" w:eastAsia="Times New Roman" w:hAnsi="Times New Roman" w:cs="Times New Roman"/>
          <w:i/>
          <w:sz w:val="20"/>
          <w:szCs w:val="20"/>
          <w:lang w:eastAsia="ru-RU"/>
        </w:rPr>
      </w:pPr>
    </w:p>
    <w:p w14:paraId="729EE3A1" w14:textId="3B66DC81" w:rsidR="001A2FE8" w:rsidRPr="003D7C2A" w:rsidRDefault="002B72AC" w:rsidP="000324F5">
      <w:pPr>
        <w:widowControl w:val="0"/>
        <w:spacing w:after="0" w:line="240" w:lineRule="auto"/>
        <w:jc w:val="both"/>
        <w:rPr>
          <w:rFonts w:ascii="Times New Roman" w:hAnsi="Times New Roman" w:cs="Times New Roman"/>
          <w:b/>
          <w:sz w:val="20"/>
          <w:szCs w:val="20"/>
        </w:rPr>
      </w:pPr>
      <w:r w:rsidRPr="003D7C2A">
        <w:rPr>
          <w:rFonts w:ascii="Times New Roman" w:hAnsi="Times New Roman" w:cs="Times New Roman"/>
          <w:b/>
          <w:sz w:val="20"/>
          <w:szCs w:val="20"/>
        </w:rPr>
        <w:t>Вид та ідентифікатор процедури закупівлі</w:t>
      </w:r>
      <w:r w:rsidRPr="003D7C2A">
        <w:rPr>
          <w:rFonts w:ascii="Times New Roman" w:hAnsi="Times New Roman" w:cs="Times New Roman"/>
          <w:b/>
          <w:bCs/>
          <w:sz w:val="20"/>
          <w:szCs w:val="20"/>
        </w:rPr>
        <w:t>:</w:t>
      </w:r>
      <w:r w:rsidR="00932BB8" w:rsidRPr="003D7C2A">
        <w:rPr>
          <w:rFonts w:ascii="Times New Roman" w:hAnsi="Times New Roman" w:cs="Times New Roman"/>
          <w:b/>
          <w:bCs/>
          <w:sz w:val="20"/>
          <w:szCs w:val="20"/>
        </w:rPr>
        <w:t xml:space="preserve"> </w:t>
      </w:r>
      <w:r w:rsidR="00932BB8" w:rsidRPr="003D7C2A">
        <w:rPr>
          <w:rFonts w:ascii="Times New Roman" w:hAnsi="Times New Roman" w:cs="Times New Roman"/>
          <w:bCs/>
          <w:sz w:val="20"/>
          <w:szCs w:val="20"/>
        </w:rPr>
        <w:t>відкриті торги</w:t>
      </w:r>
      <w:r w:rsidR="00E51405" w:rsidRPr="003D7C2A">
        <w:rPr>
          <w:rFonts w:ascii="Times New Roman" w:hAnsi="Times New Roman" w:cs="Times New Roman"/>
          <w:bCs/>
          <w:sz w:val="20"/>
          <w:szCs w:val="20"/>
        </w:rPr>
        <w:t xml:space="preserve"> (з особливостями)</w:t>
      </w:r>
      <w:r w:rsidR="00932BB8" w:rsidRPr="003D7C2A">
        <w:rPr>
          <w:rFonts w:ascii="Times New Roman" w:hAnsi="Times New Roman" w:cs="Times New Roman"/>
          <w:bCs/>
          <w:sz w:val="20"/>
          <w:szCs w:val="20"/>
        </w:rPr>
        <w:t>,</w:t>
      </w:r>
      <w:r w:rsidR="000324F5" w:rsidRPr="003D7C2A">
        <w:rPr>
          <w:rFonts w:ascii="Times New Roman" w:hAnsi="Times New Roman" w:cs="Times New Roman"/>
          <w:bCs/>
          <w:sz w:val="20"/>
          <w:szCs w:val="20"/>
        </w:rPr>
        <w:t xml:space="preserve"> </w:t>
      </w:r>
      <w:r w:rsidR="00394EFF" w:rsidRPr="00394EFF">
        <w:rPr>
          <w:rFonts w:ascii="Times New Roman" w:hAnsi="Times New Roman" w:cs="Times New Roman"/>
          <w:b/>
          <w:sz w:val="20"/>
          <w:szCs w:val="20"/>
        </w:rPr>
        <w:t>UA-2025-08-04-010341-a</w:t>
      </w:r>
      <w:bookmarkStart w:id="1" w:name="_GoBack"/>
      <w:bookmarkEnd w:id="1"/>
    </w:p>
    <w:p w14:paraId="770ABE6F" w14:textId="77777777" w:rsidR="008E727C" w:rsidRPr="003D7C2A" w:rsidRDefault="008E727C" w:rsidP="004518F7">
      <w:pPr>
        <w:spacing w:after="0" w:line="240" w:lineRule="auto"/>
        <w:jc w:val="both"/>
        <w:rPr>
          <w:rFonts w:ascii="Times New Roman" w:hAnsi="Times New Roman" w:cs="Times New Roman"/>
          <w:b/>
          <w:sz w:val="20"/>
          <w:szCs w:val="20"/>
          <w:highlight w:val="yellow"/>
          <w:shd w:val="clear" w:color="auto" w:fill="FFFFFF"/>
        </w:rPr>
      </w:pPr>
    </w:p>
    <w:p w14:paraId="4E9336F8" w14:textId="0E36A721" w:rsidR="002B72AC" w:rsidRPr="003D7C2A" w:rsidRDefault="002B72AC" w:rsidP="004518F7">
      <w:pPr>
        <w:spacing w:after="0" w:line="240" w:lineRule="auto"/>
        <w:jc w:val="both"/>
        <w:rPr>
          <w:rFonts w:ascii="Times New Roman" w:eastAsia="Calibri" w:hAnsi="Times New Roman" w:cs="Times New Roman"/>
          <w:sz w:val="20"/>
          <w:szCs w:val="20"/>
        </w:rPr>
      </w:pPr>
      <w:r w:rsidRPr="003D7C2A">
        <w:rPr>
          <w:rFonts w:ascii="Times New Roman" w:hAnsi="Times New Roman" w:cs="Times New Roman"/>
          <w:b/>
          <w:sz w:val="20"/>
          <w:szCs w:val="20"/>
        </w:rPr>
        <w:t>Очікувана вартість та обґрунтування очікуваної вартості предмета закупівлі</w:t>
      </w:r>
      <w:r w:rsidRPr="003D7C2A">
        <w:rPr>
          <w:rFonts w:ascii="Times New Roman" w:hAnsi="Times New Roman" w:cs="Times New Roman"/>
          <w:b/>
          <w:bCs/>
          <w:sz w:val="20"/>
          <w:szCs w:val="20"/>
        </w:rPr>
        <w:t>:</w:t>
      </w:r>
      <w:r w:rsidRPr="003D7C2A">
        <w:rPr>
          <w:rFonts w:ascii="Times New Roman" w:hAnsi="Times New Roman" w:cs="Times New Roman"/>
          <w:sz w:val="20"/>
          <w:szCs w:val="20"/>
        </w:rPr>
        <w:t xml:space="preserve"> </w:t>
      </w:r>
      <w:bookmarkStart w:id="2" w:name="_Hlk135838250"/>
      <w:bookmarkStart w:id="3" w:name="_Hlk136078363"/>
      <w:r w:rsidR="003B50A9">
        <w:rPr>
          <w:rFonts w:ascii="Times New Roman" w:hAnsi="Times New Roman" w:cs="Times New Roman"/>
          <w:sz w:val="20"/>
          <w:szCs w:val="20"/>
        </w:rPr>
        <w:t>24 077</w:t>
      </w:r>
      <w:r w:rsidR="00242E77" w:rsidRPr="003D7C2A">
        <w:rPr>
          <w:rFonts w:ascii="Times New Roman" w:hAnsi="Times New Roman" w:cs="Times New Roman"/>
          <w:sz w:val="20"/>
          <w:szCs w:val="20"/>
        </w:rPr>
        <w:t> </w:t>
      </w:r>
      <w:bookmarkEnd w:id="2"/>
      <w:r w:rsidR="004241FB" w:rsidRPr="003D7C2A">
        <w:rPr>
          <w:rFonts w:ascii="Times New Roman" w:eastAsia="Times New Roman" w:hAnsi="Times New Roman" w:cs="Times New Roman"/>
          <w:bCs/>
          <w:sz w:val="20"/>
          <w:szCs w:val="20"/>
          <w:lang w:eastAsia="uk-UA"/>
        </w:rPr>
        <w:t>грн. </w:t>
      </w:r>
      <w:r w:rsidR="003B50A9">
        <w:rPr>
          <w:rFonts w:ascii="Times New Roman" w:eastAsia="Times New Roman" w:hAnsi="Times New Roman" w:cs="Times New Roman"/>
          <w:bCs/>
          <w:sz w:val="20"/>
          <w:szCs w:val="20"/>
          <w:lang w:eastAsia="uk-UA"/>
        </w:rPr>
        <w:t>47</w:t>
      </w:r>
      <w:r w:rsidR="004241FB" w:rsidRPr="003D7C2A">
        <w:rPr>
          <w:rFonts w:ascii="Times New Roman" w:eastAsia="Times New Roman" w:hAnsi="Times New Roman" w:cs="Times New Roman"/>
          <w:bCs/>
          <w:sz w:val="20"/>
          <w:szCs w:val="20"/>
          <w:lang w:eastAsia="uk-UA"/>
        </w:rPr>
        <w:t> </w:t>
      </w:r>
      <w:r w:rsidR="00650503" w:rsidRPr="003D7C2A">
        <w:rPr>
          <w:rFonts w:ascii="Times New Roman" w:eastAsia="Times New Roman" w:hAnsi="Times New Roman" w:cs="Times New Roman"/>
          <w:bCs/>
          <w:sz w:val="20"/>
          <w:szCs w:val="20"/>
          <w:lang w:eastAsia="uk-UA"/>
        </w:rPr>
        <w:t>коп</w:t>
      </w:r>
      <w:bookmarkEnd w:id="3"/>
      <w:r w:rsidR="00831F03" w:rsidRPr="003D7C2A">
        <w:rPr>
          <w:rFonts w:ascii="Times New Roman" w:eastAsia="Calibri" w:hAnsi="Times New Roman" w:cs="Times New Roman"/>
          <w:sz w:val="20"/>
          <w:szCs w:val="20"/>
        </w:rPr>
        <w:t>.</w:t>
      </w:r>
      <w:r w:rsidR="00E26A98" w:rsidRPr="003D7C2A">
        <w:rPr>
          <w:rFonts w:ascii="Times New Roman" w:eastAsia="Calibri" w:hAnsi="Times New Roman" w:cs="Times New Roman"/>
          <w:sz w:val="20"/>
          <w:szCs w:val="20"/>
        </w:rPr>
        <w:t xml:space="preserve"> </w:t>
      </w:r>
      <w:r w:rsidRPr="003D7C2A">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3D7C2A">
        <w:rPr>
          <w:rFonts w:ascii="Times New Roman" w:hAnsi="Times New Roman" w:cs="Times New Roman"/>
          <w:sz w:val="20"/>
          <w:szCs w:val="20"/>
        </w:rPr>
        <w:t xml:space="preserve"> </w:t>
      </w:r>
      <w:r w:rsidRPr="003D7C2A">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3D7C2A">
        <w:rPr>
          <w:rFonts w:ascii="Times New Roman" w:eastAsia="Calibri" w:hAnsi="Times New Roman" w:cs="Times New Roman"/>
          <w:sz w:val="20"/>
          <w:szCs w:val="20"/>
        </w:rPr>
        <w:t>.</w:t>
      </w:r>
      <w:r w:rsidRPr="003D7C2A">
        <w:rPr>
          <w:rFonts w:ascii="Times New Roman" w:eastAsia="Calibri" w:hAnsi="Times New Roman" w:cs="Times New Roman"/>
          <w:sz w:val="20"/>
          <w:szCs w:val="20"/>
        </w:rPr>
        <w:t xml:space="preserve"> </w:t>
      </w:r>
    </w:p>
    <w:p w14:paraId="68224930" w14:textId="77777777" w:rsidR="00650503" w:rsidRPr="003D7C2A" w:rsidRDefault="00650503" w:rsidP="004518F7">
      <w:pPr>
        <w:spacing w:after="0" w:line="240" w:lineRule="auto"/>
        <w:jc w:val="both"/>
        <w:rPr>
          <w:rFonts w:ascii="Times New Roman" w:eastAsia="Calibri" w:hAnsi="Times New Roman" w:cs="Times New Roman"/>
          <w:sz w:val="20"/>
          <w:szCs w:val="20"/>
        </w:rPr>
      </w:pPr>
    </w:p>
    <w:p w14:paraId="0C3E0CE5" w14:textId="0168AF72" w:rsidR="001D1DA4" w:rsidRPr="003D7C2A" w:rsidRDefault="002B72AC" w:rsidP="001D1DA4">
      <w:pPr>
        <w:widowControl w:val="0"/>
        <w:tabs>
          <w:tab w:val="left" w:pos="284"/>
        </w:tabs>
        <w:spacing w:after="0" w:line="240" w:lineRule="auto"/>
        <w:jc w:val="both"/>
        <w:rPr>
          <w:rFonts w:ascii="Times New Roman" w:hAnsi="Times New Roman" w:cs="Times New Roman"/>
          <w:i/>
          <w:sz w:val="20"/>
          <w:szCs w:val="20"/>
        </w:rPr>
      </w:pPr>
      <w:r w:rsidRPr="003D7C2A">
        <w:rPr>
          <w:rFonts w:ascii="Times New Roman" w:eastAsia="Times New Roman" w:hAnsi="Times New Roman" w:cs="Times New Roman"/>
          <w:b/>
          <w:bCs/>
          <w:sz w:val="20"/>
          <w:szCs w:val="20"/>
          <w:lang w:eastAsia="uk-UA"/>
        </w:rPr>
        <w:t>Розмір бюджетного призначення:</w:t>
      </w:r>
      <w:r w:rsidR="003B24F5" w:rsidRPr="003D7C2A">
        <w:rPr>
          <w:rFonts w:ascii="Times New Roman" w:eastAsia="Times New Roman" w:hAnsi="Times New Roman" w:cs="Times New Roman"/>
          <w:bCs/>
          <w:sz w:val="20"/>
          <w:szCs w:val="20"/>
          <w:lang w:eastAsia="uk-UA"/>
        </w:rPr>
        <w:t xml:space="preserve"> </w:t>
      </w:r>
      <w:r w:rsidR="003B50A9" w:rsidRPr="003B50A9">
        <w:rPr>
          <w:rFonts w:ascii="Times New Roman" w:eastAsia="Times New Roman" w:hAnsi="Times New Roman" w:cs="Times New Roman"/>
          <w:bCs/>
          <w:sz w:val="20"/>
          <w:szCs w:val="20"/>
          <w:lang w:eastAsia="uk-UA"/>
        </w:rPr>
        <w:t>24 077 грн. 47 коп</w:t>
      </w:r>
      <w:r w:rsidR="00424403" w:rsidRPr="003B50A9">
        <w:rPr>
          <w:rFonts w:ascii="Times New Roman" w:eastAsia="Times New Roman" w:hAnsi="Times New Roman" w:cs="Times New Roman"/>
          <w:bCs/>
          <w:sz w:val="20"/>
          <w:szCs w:val="20"/>
          <w:lang w:eastAsia="uk-UA"/>
        </w:rPr>
        <w:t>.</w:t>
      </w:r>
      <w:r w:rsidR="00700AF5" w:rsidRPr="003B50A9">
        <w:rPr>
          <w:rFonts w:ascii="Times New Roman" w:eastAsia="Times New Roman" w:hAnsi="Times New Roman" w:cs="Times New Roman"/>
          <w:bCs/>
          <w:sz w:val="20"/>
          <w:szCs w:val="20"/>
          <w:lang w:eastAsia="uk-UA"/>
        </w:rPr>
        <w:t>,</w:t>
      </w:r>
      <w:r w:rsidR="00700AF5" w:rsidRPr="003B50A9">
        <w:rPr>
          <w:rFonts w:ascii="Times New Roman" w:hAnsi="Times New Roman" w:cs="Times New Roman"/>
          <w:sz w:val="20"/>
          <w:szCs w:val="20"/>
        </w:rPr>
        <w:t xml:space="preserve"> </w:t>
      </w:r>
      <w:r w:rsidR="00641BCB" w:rsidRPr="003B50A9">
        <w:rPr>
          <w:rFonts w:ascii="Times New Roman" w:eastAsia="Times New Roman" w:hAnsi="Times New Roman" w:cs="Times New Roman"/>
          <w:bCs/>
          <w:sz w:val="20"/>
          <w:szCs w:val="20"/>
          <w:lang w:eastAsia="uk-UA"/>
        </w:rPr>
        <w:t xml:space="preserve">згідно </w:t>
      </w:r>
      <w:r w:rsidR="00406297" w:rsidRPr="003B50A9">
        <w:rPr>
          <w:rFonts w:ascii="Times New Roman" w:eastAsia="Times New Roman" w:hAnsi="Times New Roman" w:cs="Times New Roman"/>
          <w:bCs/>
          <w:sz w:val="20"/>
          <w:szCs w:val="20"/>
          <w:lang w:eastAsia="uk-UA"/>
        </w:rPr>
        <w:t>з Рішенням сесії Тернівської міської ради від 2</w:t>
      </w:r>
      <w:r w:rsidR="003B50A9" w:rsidRPr="003B50A9">
        <w:rPr>
          <w:rFonts w:ascii="Times New Roman" w:eastAsia="Times New Roman" w:hAnsi="Times New Roman" w:cs="Times New Roman"/>
          <w:bCs/>
          <w:sz w:val="20"/>
          <w:szCs w:val="20"/>
          <w:lang w:eastAsia="uk-UA"/>
        </w:rPr>
        <w:t>5</w:t>
      </w:r>
      <w:r w:rsidR="00406297" w:rsidRPr="003B50A9">
        <w:rPr>
          <w:rFonts w:ascii="Times New Roman" w:eastAsia="Times New Roman" w:hAnsi="Times New Roman" w:cs="Times New Roman"/>
          <w:bCs/>
          <w:sz w:val="20"/>
          <w:szCs w:val="20"/>
          <w:lang w:eastAsia="uk-UA"/>
        </w:rPr>
        <w:t>.0</w:t>
      </w:r>
      <w:r w:rsidR="003B50A9" w:rsidRPr="003B50A9">
        <w:rPr>
          <w:rFonts w:ascii="Times New Roman" w:eastAsia="Times New Roman" w:hAnsi="Times New Roman" w:cs="Times New Roman"/>
          <w:bCs/>
          <w:sz w:val="20"/>
          <w:szCs w:val="20"/>
          <w:lang w:eastAsia="uk-UA"/>
        </w:rPr>
        <w:t>6</w:t>
      </w:r>
      <w:r w:rsidR="00406297" w:rsidRPr="003B50A9">
        <w:rPr>
          <w:rFonts w:ascii="Times New Roman" w:eastAsia="Times New Roman" w:hAnsi="Times New Roman" w:cs="Times New Roman"/>
          <w:bCs/>
          <w:sz w:val="20"/>
          <w:szCs w:val="20"/>
          <w:lang w:eastAsia="uk-UA"/>
        </w:rPr>
        <w:t xml:space="preserve">.2025 № </w:t>
      </w:r>
      <w:r w:rsidR="003B50A9" w:rsidRPr="003B50A9">
        <w:rPr>
          <w:rFonts w:ascii="Times New Roman" w:eastAsia="Times New Roman" w:hAnsi="Times New Roman" w:cs="Times New Roman"/>
          <w:bCs/>
          <w:sz w:val="20"/>
          <w:szCs w:val="20"/>
          <w:lang w:eastAsia="uk-UA"/>
        </w:rPr>
        <w:t>935</w:t>
      </w:r>
      <w:r w:rsidR="00406297" w:rsidRPr="003B50A9">
        <w:rPr>
          <w:rFonts w:ascii="Times New Roman" w:eastAsia="Times New Roman" w:hAnsi="Times New Roman" w:cs="Times New Roman"/>
          <w:bCs/>
          <w:sz w:val="20"/>
          <w:szCs w:val="20"/>
          <w:lang w:eastAsia="uk-UA"/>
        </w:rPr>
        <w:t>-4</w:t>
      </w:r>
      <w:r w:rsidR="003B50A9" w:rsidRPr="003B50A9">
        <w:rPr>
          <w:rFonts w:ascii="Times New Roman" w:eastAsia="Times New Roman" w:hAnsi="Times New Roman" w:cs="Times New Roman"/>
          <w:bCs/>
          <w:sz w:val="20"/>
          <w:szCs w:val="20"/>
          <w:lang w:eastAsia="uk-UA"/>
        </w:rPr>
        <w:t>1</w:t>
      </w:r>
      <w:r w:rsidR="00406297" w:rsidRPr="003B50A9">
        <w:rPr>
          <w:rFonts w:ascii="Times New Roman" w:eastAsia="Times New Roman" w:hAnsi="Times New Roman" w:cs="Times New Roman"/>
          <w:bCs/>
          <w:sz w:val="20"/>
          <w:szCs w:val="20"/>
          <w:lang w:eastAsia="uk-UA"/>
        </w:rPr>
        <w:t xml:space="preserve">/VIII "Про внесення змін до рішення міської ради від 29.11.2024 р. </w:t>
      </w:r>
      <w:r w:rsidR="003D7C2A" w:rsidRPr="003B50A9">
        <w:rPr>
          <w:rFonts w:ascii="Times New Roman" w:eastAsia="Times New Roman" w:hAnsi="Times New Roman" w:cs="Times New Roman"/>
          <w:bCs/>
          <w:sz w:val="20"/>
          <w:szCs w:val="20"/>
          <w:lang w:eastAsia="uk-UA"/>
        </w:rPr>
        <w:t>№</w:t>
      </w:r>
      <w:r w:rsidR="00406297" w:rsidRPr="003B50A9">
        <w:rPr>
          <w:rFonts w:ascii="Times New Roman" w:eastAsia="Times New Roman" w:hAnsi="Times New Roman" w:cs="Times New Roman"/>
          <w:bCs/>
          <w:sz w:val="20"/>
          <w:szCs w:val="20"/>
          <w:lang w:eastAsia="uk-UA"/>
        </w:rPr>
        <w:t xml:space="preserve"> 819-38/ VIII «Про бюджет Тернівської міської територіальної громади на 2025 рік" зі змінами.</w:t>
      </w:r>
    </w:p>
    <w:p w14:paraId="7CD50A11" w14:textId="7A899C4C" w:rsidR="004241FB" w:rsidRPr="003D7C2A" w:rsidRDefault="004241FB" w:rsidP="004518F7">
      <w:pPr>
        <w:spacing w:after="0" w:line="240" w:lineRule="auto"/>
        <w:jc w:val="both"/>
        <w:rPr>
          <w:rFonts w:ascii="Times New Roman" w:eastAsia="Times New Roman" w:hAnsi="Times New Roman" w:cs="Times New Roman"/>
          <w:b/>
          <w:i/>
          <w:color w:val="000000"/>
          <w:sz w:val="20"/>
          <w:szCs w:val="20"/>
          <w:lang w:eastAsia="uk-UA"/>
        </w:rPr>
      </w:pPr>
    </w:p>
    <w:p w14:paraId="11095905" w14:textId="20DF95F6" w:rsidR="00742FAB" w:rsidRPr="003D7C2A" w:rsidRDefault="002B72AC" w:rsidP="00742FAB">
      <w:pPr>
        <w:spacing w:after="0" w:line="240" w:lineRule="auto"/>
        <w:jc w:val="both"/>
        <w:rPr>
          <w:rFonts w:ascii="Times New Roman" w:eastAsia="Times New Roman" w:hAnsi="Times New Roman" w:cs="Times New Roman"/>
          <w:sz w:val="20"/>
          <w:szCs w:val="20"/>
          <w:lang w:bidi="uk-UA"/>
        </w:rPr>
      </w:pPr>
      <w:r w:rsidRPr="003D7C2A">
        <w:rPr>
          <w:rFonts w:ascii="Times New Roman" w:hAnsi="Times New Roman" w:cs="Times New Roman"/>
          <w:b/>
          <w:sz w:val="20"/>
          <w:szCs w:val="20"/>
        </w:rPr>
        <w:t xml:space="preserve">Обґрунтування технічних та якісних характеристик предмета закупівлі. </w:t>
      </w:r>
      <w:r w:rsidR="0088556A" w:rsidRPr="003D7C2A">
        <w:rPr>
          <w:rFonts w:ascii="Times New Roman" w:hAnsi="Times New Roman" w:cs="Times New Roman"/>
          <w:bCs/>
          <w:sz w:val="20"/>
          <w:szCs w:val="20"/>
        </w:rPr>
        <w:t xml:space="preserve">Термін </w:t>
      </w:r>
      <w:r w:rsidR="003B50A9">
        <w:rPr>
          <w:rFonts w:ascii="Times New Roman" w:hAnsi="Times New Roman" w:cs="Times New Roman"/>
          <w:bCs/>
          <w:sz w:val="20"/>
          <w:szCs w:val="20"/>
        </w:rPr>
        <w:t>виконання робіт</w:t>
      </w:r>
      <w:r w:rsidR="00406297" w:rsidRPr="003D7C2A">
        <w:rPr>
          <w:rFonts w:ascii="Times New Roman" w:hAnsi="Times New Roman" w:cs="Times New Roman"/>
          <w:sz w:val="20"/>
          <w:szCs w:val="20"/>
        </w:rPr>
        <w:t xml:space="preserve"> </w:t>
      </w:r>
      <w:r w:rsidR="003B50A9" w:rsidRPr="003B50A9">
        <w:rPr>
          <w:rFonts w:ascii="Times New Roman" w:hAnsi="Times New Roman" w:cs="Times New Roman"/>
          <w:sz w:val="20"/>
          <w:szCs w:val="20"/>
        </w:rPr>
        <w:t>Протягом 30 (тридцяти) робочих днів з дати укладення договору</w:t>
      </w:r>
      <w:r w:rsidR="00B34D93" w:rsidRPr="003D7C2A">
        <w:rPr>
          <w:rFonts w:ascii="Times New Roman" w:hAnsi="Times New Roman" w:cs="Times New Roman"/>
          <w:sz w:val="20"/>
          <w:szCs w:val="20"/>
        </w:rPr>
        <w:t>.</w:t>
      </w:r>
      <w:r w:rsidR="003B24F5" w:rsidRPr="003D7C2A">
        <w:rPr>
          <w:rFonts w:ascii="Times New Roman" w:hAnsi="Times New Roman" w:cs="Times New Roman"/>
          <w:sz w:val="20"/>
          <w:szCs w:val="20"/>
        </w:rPr>
        <w:t>,</w:t>
      </w:r>
      <w:r w:rsidR="00414A3F" w:rsidRPr="003D7C2A">
        <w:rPr>
          <w:rFonts w:ascii="Times New Roman" w:hAnsi="Times New Roman" w:cs="Times New Roman"/>
          <w:sz w:val="20"/>
          <w:szCs w:val="20"/>
        </w:rPr>
        <w:t xml:space="preserve"> </w:t>
      </w:r>
      <w:r w:rsidR="003B24F5" w:rsidRPr="003D7C2A">
        <w:rPr>
          <w:rFonts w:ascii="Times New Roman" w:hAnsi="Times New Roman" w:cs="Times New Roman"/>
          <w:sz w:val="20"/>
          <w:szCs w:val="20"/>
        </w:rPr>
        <w:t>з</w:t>
      </w:r>
      <w:r w:rsidR="00414A3F" w:rsidRPr="003D7C2A">
        <w:rPr>
          <w:rFonts w:ascii="Times New Roman" w:hAnsi="Times New Roman" w:cs="Times New Roman"/>
          <w:sz w:val="20"/>
          <w:szCs w:val="20"/>
        </w:rPr>
        <w:t>а адрес</w:t>
      </w:r>
      <w:r w:rsidR="00424403" w:rsidRPr="003D7C2A">
        <w:rPr>
          <w:rFonts w:ascii="Times New Roman" w:hAnsi="Times New Roman" w:cs="Times New Roman"/>
          <w:sz w:val="20"/>
          <w:szCs w:val="20"/>
        </w:rPr>
        <w:t>ою</w:t>
      </w:r>
      <w:r w:rsidR="00414A3F" w:rsidRPr="003D7C2A">
        <w:rPr>
          <w:rFonts w:ascii="Times New Roman" w:hAnsi="Times New Roman" w:cs="Times New Roman"/>
          <w:sz w:val="20"/>
          <w:szCs w:val="20"/>
        </w:rPr>
        <w:t xml:space="preserve">: </w:t>
      </w:r>
      <w:r w:rsidR="00742FAB" w:rsidRPr="003D7C2A">
        <w:rPr>
          <w:rFonts w:ascii="Times New Roman" w:eastAsia="Times New Roman" w:hAnsi="Times New Roman" w:cs="Times New Roman"/>
          <w:sz w:val="20"/>
          <w:szCs w:val="20"/>
          <w:lang w:bidi="uk-UA"/>
        </w:rPr>
        <w:t>м. Тернівка, Павлоградський р-н, Дніпропетровська область, Україна, 51500;</w:t>
      </w:r>
    </w:p>
    <w:p w14:paraId="62221B24" w14:textId="506574D5" w:rsidR="00414A3F" w:rsidRPr="003D7C2A" w:rsidRDefault="00414A3F" w:rsidP="00742FAB">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 xml:space="preserve">Якісні та технічні характеристики </w:t>
      </w:r>
      <w:r w:rsidR="00762AA6" w:rsidRPr="003D7C2A">
        <w:rPr>
          <w:rFonts w:ascii="Times New Roman" w:hAnsi="Times New Roman" w:cs="Times New Roman"/>
          <w:sz w:val="20"/>
          <w:szCs w:val="20"/>
        </w:rPr>
        <w:t xml:space="preserve">предмета закупівлі </w:t>
      </w:r>
      <w:r w:rsidRPr="003D7C2A">
        <w:rPr>
          <w:rFonts w:ascii="Times New Roman" w:hAnsi="Times New Roman" w:cs="Times New Roman"/>
          <w:sz w:val="20"/>
          <w:szCs w:val="20"/>
        </w:rPr>
        <w:t>визначені з урахуванням реальних потреб підприємства та оптимального співвідношення ціни та якості.</w:t>
      </w:r>
    </w:p>
    <w:p w14:paraId="51781C4D" w14:textId="3232912D" w:rsidR="00414A3F" w:rsidRPr="003D7C2A" w:rsidRDefault="00414A3F" w:rsidP="004518F7">
      <w:pPr>
        <w:spacing w:after="0" w:line="240" w:lineRule="auto"/>
        <w:jc w:val="both"/>
        <w:rPr>
          <w:rFonts w:ascii="Times New Roman" w:hAnsi="Times New Roman" w:cs="Times New Roman"/>
          <w:sz w:val="20"/>
          <w:szCs w:val="20"/>
        </w:rPr>
      </w:pPr>
      <w:r w:rsidRPr="003D7C2A">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57F0F4FE" w14:textId="77777777" w:rsidR="003B50A9" w:rsidRPr="003B50A9" w:rsidRDefault="003B50A9" w:rsidP="003B50A9">
      <w:pPr>
        <w:numPr>
          <w:ilvl w:val="1"/>
          <w:numId w:val="17"/>
        </w:numPr>
        <w:tabs>
          <w:tab w:val="left" w:pos="426"/>
        </w:tabs>
        <w:spacing w:after="120" w:line="240" w:lineRule="auto"/>
        <w:contextualSpacing/>
        <w:jc w:val="center"/>
        <w:rPr>
          <w:rFonts w:ascii="Times New Roman" w:hAnsi="Times New Roman" w:cs="Times New Roman"/>
          <w:b/>
          <w:bCs/>
          <w:sz w:val="20"/>
          <w:szCs w:val="20"/>
          <w:lang w:val="ru-RU"/>
        </w:rPr>
      </w:pPr>
      <w:bookmarkStart w:id="4" w:name="_Hlk194502529"/>
      <w:r w:rsidRPr="003B50A9">
        <w:rPr>
          <w:rFonts w:ascii="Times New Roman" w:hAnsi="Times New Roman" w:cs="Times New Roman"/>
          <w:b/>
          <w:bCs/>
          <w:sz w:val="20"/>
          <w:szCs w:val="20"/>
          <w:lang w:val="ru-RU"/>
        </w:rPr>
        <w:t>Детальний опис предмета закупівлі:</w:t>
      </w:r>
    </w:p>
    <w:p w14:paraId="51F39E72" w14:textId="77777777" w:rsidR="003B50A9" w:rsidRPr="003B50A9" w:rsidRDefault="003B50A9" w:rsidP="003B50A9">
      <w:pPr>
        <w:spacing w:after="0" w:line="240" w:lineRule="auto"/>
        <w:ind w:left="720"/>
        <w:jc w:val="right"/>
        <w:rPr>
          <w:rFonts w:ascii="Times New Roman" w:eastAsia="Arial" w:hAnsi="Times New Roman" w:cs="Times New Roman"/>
          <w:bCs/>
          <w:i/>
          <w:sz w:val="20"/>
          <w:szCs w:val="20"/>
          <w:lang w:eastAsia="ru-RU"/>
        </w:rPr>
      </w:pPr>
      <w:r w:rsidRPr="003B50A9">
        <w:rPr>
          <w:rFonts w:ascii="Times New Roman" w:eastAsia="Arial" w:hAnsi="Times New Roman" w:cs="Times New Roman"/>
          <w:bCs/>
          <w:i/>
          <w:sz w:val="20"/>
          <w:szCs w:val="20"/>
          <w:lang w:eastAsia="ru-RU"/>
        </w:rPr>
        <w:t>Таблиця 1</w:t>
      </w:r>
    </w:p>
    <w:tbl>
      <w:tblPr>
        <w:tblStyle w:val="17"/>
        <w:tblW w:w="0" w:type="auto"/>
        <w:tblInd w:w="-5" w:type="dxa"/>
        <w:tblLook w:val="04A0" w:firstRow="1" w:lastRow="0" w:firstColumn="1" w:lastColumn="0" w:noHBand="0" w:noVBand="1"/>
      </w:tblPr>
      <w:tblGrid>
        <w:gridCol w:w="3463"/>
        <w:gridCol w:w="6171"/>
      </w:tblGrid>
      <w:tr w:rsidR="003B50A9" w:rsidRPr="003B50A9" w14:paraId="03D8F660" w14:textId="77777777" w:rsidTr="00F357DC">
        <w:tc>
          <w:tcPr>
            <w:tcW w:w="3463" w:type="dxa"/>
          </w:tcPr>
          <w:p w14:paraId="0A126404" w14:textId="77777777" w:rsidR="003B50A9" w:rsidRPr="003B50A9" w:rsidRDefault="003B50A9" w:rsidP="003B50A9">
            <w:pPr>
              <w:rPr>
                <w:rFonts w:ascii="Times New Roman" w:eastAsia="Arial" w:hAnsi="Times New Roman" w:cs="Calibri"/>
                <w:bCs/>
                <w:i/>
                <w:sz w:val="20"/>
                <w:szCs w:val="20"/>
                <w:lang w:eastAsia="ru-RU"/>
              </w:rPr>
            </w:pPr>
            <w:r w:rsidRPr="003B50A9">
              <w:rPr>
                <w:rFonts w:ascii="Times New Roman" w:eastAsia="Times New Roman" w:hAnsi="Times New Roman" w:cs="Calibri"/>
                <w:color w:val="000000"/>
                <w:sz w:val="20"/>
                <w:szCs w:val="20"/>
                <w:highlight w:val="white"/>
                <w:lang w:eastAsia="ru-RU"/>
              </w:rPr>
              <w:t>Назва предмета закупівлі</w:t>
            </w:r>
          </w:p>
        </w:tc>
        <w:tc>
          <w:tcPr>
            <w:tcW w:w="6171" w:type="dxa"/>
          </w:tcPr>
          <w:p w14:paraId="7E93B6CE" w14:textId="77777777" w:rsidR="003B50A9" w:rsidRPr="003B50A9" w:rsidRDefault="003B50A9" w:rsidP="003B50A9">
            <w:pPr>
              <w:jc w:val="both"/>
              <w:rPr>
                <w:rFonts w:ascii="Times New Roman" w:eastAsia="Arial" w:hAnsi="Times New Roman" w:cs="Calibri"/>
                <w:bCs/>
                <w:i/>
                <w:sz w:val="20"/>
                <w:szCs w:val="20"/>
                <w:lang w:eastAsia="ru-RU"/>
              </w:rPr>
            </w:pPr>
            <w:r w:rsidRPr="003B50A9">
              <w:rPr>
                <w:rFonts w:ascii="Times New Roman" w:eastAsia="Times New Roman" w:hAnsi="Times New Roman" w:cs="Calibri"/>
                <w:sz w:val="20"/>
                <w:szCs w:val="20"/>
                <w:lang w:eastAsia="ru-RU"/>
              </w:rPr>
              <w:t>Виготовлення проєктно-кошторисної документації по об’єкту: «Встановлення комерційного вузла обліку теплової енергії на житловий будинок за адресою: Дніпропетровська область, м. Тернівка, бульвар Героїв Космосу буд. 1 – капітальний ремонт»</w:t>
            </w:r>
          </w:p>
        </w:tc>
      </w:tr>
      <w:tr w:rsidR="003B50A9" w:rsidRPr="003B50A9" w14:paraId="2D5CEE88" w14:textId="77777777" w:rsidTr="00F357DC">
        <w:tc>
          <w:tcPr>
            <w:tcW w:w="3463" w:type="dxa"/>
          </w:tcPr>
          <w:p w14:paraId="357065F7" w14:textId="77777777" w:rsidR="003B50A9" w:rsidRPr="003B50A9" w:rsidRDefault="003B50A9" w:rsidP="003B50A9">
            <w:pPr>
              <w:rPr>
                <w:rFonts w:ascii="Times New Roman" w:eastAsia="Arial" w:hAnsi="Times New Roman" w:cs="Calibri"/>
                <w:bCs/>
                <w:i/>
                <w:sz w:val="20"/>
                <w:szCs w:val="20"/>
                <w:lang w:eastAsia="ru-RU"/>
              </w:rPr>
            </w:pPr>
            <w:r w:rsidRPr="003B50A9">
              <w:rPr>
                <w:rFonts w:ascii="Times New Roman" w:eastAsia="Times New Roman" w:hAnsi="Times New Roman" w:cs="Calibri"/>
                <w:color w:val="000000"/>
                <w:sz w:val="20"/>
                <w:szCs w:val="20"/>
                <w:highlight w:val="white"/>
                <w:lang w:eastAsia="ru-RU"/>
              </w:rPr>
              <w:t>Код ДК 021:2015</w:t>
            </w:r>
          </w:p>
        </w:tc>
        <w:tc>
          <w:tcPr>
            <w:tcW w:w="6171" w:type="dxa"/>
          </w:tcPr>
          <w:p w14:paraId="34048B33" w14:textId="77777777" w:rsidR="003B50A9" w:rsidRPr="003B50A9" w:rsidRDefault="003B50A9" w:rsidP="003B50A9">
            <w:pPr>
              <w:rPr>
                <w:rFonts w:ascii="Times New Roman" w:eastAsia="Arial" w:hAnsi="Times New Roman" w:cs="Calibri"/>
                <w:bCs/>
                <w:i/>
                <w:sz w:val="20"/>
                <w:szCs w:val="20"/>
                <w:lang w:eastAsia="ru-RU"/>
              </w:rPr>
            </w:pPr>
            <w:r w:rsidRPr="003B50A9">
              <w:rPr>
                <w:rFonts w:ascii="Times New Roman" w:eastAsia="Times New Roman" w:hAnsi="Times New Roman" w:cs="Calibri"/>
                <w:sz w:val="20"/>
                <w:szCs w:val="20"/>
                <w:lang w:eastAsia="ru-RU"/>
              </w:rPr>
              <w:t>71320000-7 Послуги з інженерного проектування</w:t>
            </w:r>
          </w:p>
        </w:tc>
      </w:tr>
      <w:tr w:rsidR="003B50A9" w:rsidRPr="003B50A9" w14:paraId="0E63964B" w14:textId="77777777" w:rsidTr="00F357DC">
        <w:tc>
          <w:tcPr>
            <w:tcW w:w="3463" w:type="dxa"/>
          </w:tcPr>
          <w:p w14:paraId="6137AA6D" w14:textId="77777777" w:rsidR="003B50A9" w:rsidRPr="003B50A9" w:rsidRDefault="003B50A9" w:rsidP="003B50A9">
            <w:pPr>
              <w:rPr>
                <w:rFonts w:ascii="Times New Roman" w:eastAsia="Arial" w:hAnsi="Times New Roman" w:cs="Calibri"/>
                <w:bCs/>
                <w:i/>
                <w:sz w:val="20"/>
                <w:szCs w:val="20"/>
                <w:lang w:eastAsia="ru-RU"/>
              </w:rPr>
            </w:pPr>
            <w:r w:rsidRPr="003B50A9">
              <w:rPr>
                <w:rFonts w:ascii="Times New Roman" w:eastAsia="Times New Roman" w:hAnsi="Times New Roman" w:cs="Calibri"/>
                <w:color w:val="000000"/>
                <w:sz w:val="20"/>
                <w:szCs w:val="20"/>
                <w:highlight w:val="white"/>
                <w:lang w:eastAsia="ru-RU"/>
              </w:rPr>
              <w:t xml:space="preserve">Обсяги </w:t>
            </w:r>
            <w:r w:rsidRPr="003B50A9">
              <w:rPr>
                <w:rFonts w:ascii="Times New Roman" w:eastAsia="Times New Roman" w:hAnsi="Times New Roman" w:cs="Calibri"/>
                <w:color w:val="000000"/>
                <w:sz w:val="20"/>
                <w:szCs w:val="20"/>
                <w:lang w:eastAsia="ru-RU"/>
              </w:rPr>
              <w:t>виконаних робіт</w:t>
            </w:r>
          </w:p>
        </w:tc>
        <w:tc>
          <w:tcPr>
            <w:tcW w:w="6171" w:type="dxa"/>
          </w:tcPr>
          <w:p w14:paraId="2F91FB54" w14:textId="77777777" w:rsidR="003B50A9" w:rsidRPr="003B50A9" w:rsidRDefault="003B50A9" w:rsidP="003B50A9">
            <w:pPr>
              <w:rPr>
                <w:rFonts w:ascii="Times New Roman" w:eastAsia="Arial" w:hAnsi="Times New Roman" w:cs="Calibri"/>
                <w:bCs/>
                <w:i/>
                <w:sz w:val="20"/>
                <w:szCs w:val="20"/>
                <w:lang w:eastAsia="ru-RU"/>
              </w:rPr>
            </w:pPr>
            <w:r w:rsidRPr="003B50A9">
              <w:rPr>
                <w:rFonts w:ascii="Times New Roman" w:eastAsia="Arial" w:hAnsi="Times New Roman" w:cs="Calibri"/>
                <w:color w:val="000000"/>
                <w:sz w:val="20"/>
                <w:szCs w:val="20"/>
                <w:shd w:val="clear" w:color="auto" w:fill="FFFFFF"/>
                <w:lang w:eastAsia="ru-RU"/>
              </w:rPr>
              <w:t xml:space="preserve">1 робота </w:t>
            </w:r>
          </w:p>
        </w:tc>
      </w:tr>
      <w:tr w:rsidR="003B50A9" w:rsidRPr="003B50A9" w14:paraId="7F8D87D7" w14:textId="77777777" w:rsidTr="00F357DC">
        <w:tc>
          <w:tcPr>
            <w:tcW w:w="3463" w:type="dxa"/>
          </w:tcPr>
          <w:p w14:paraId="1D896762" w14:textId="77777777" w:rsidR="003B50A9" w:rsidRPr="003B50A9" w:rsidRDefault="003B50A9" w:rsidP="003B50A9">
            <w:pPr>
              <w:rPr>
                <w:rFonts w:ascii="Times New Roman" w:eastAsia="Arial" w:hAnsi="Times New Roman" w:cs="Calibri"/>
                <w:bCs/>
                <w:i/>
                <w:sz w:val="20"/>
                <w:szCs w:val="20"/>
                <w:lang w:eastAsia="ru-RU"/>
              </w:rPr>
            </w:pPr>
            <w:r w:rsidRPr="003B50A9">
              <w:rPr>
                <w:rFonts w:ascii="Times New Roman" w:eastAsia="Times New Roman" w:hAnsi="Times New Roman" w:cs="Calibri"/>
                <w:color w:val="000000"/>
                <w:sz w:val="20"/>
                <w:szCs w:val="20"/>
                <w:lang w:eastAsia="ru-RU"/>
              </w:rPr>
              <w:t>Місце, де повинні бути виконані роботи</w:t>
            </w:r>
          </w:p>
        </w:tc>
        <w:tc>
          <w:tcPr>
            <w:tcW w:w="6171" w:type="dxa"/>
          </w:tcPr>
          <w:p w14:paraId="3B4FCD8E" w14:textId="77777777" w:rsidR="003B50A9" w:rsidRPr="003B50A9" w:rsidRDefault="003B50A9" w:rsidP="003B50A9">
            <w:pPr>
              <w:rPr>
                <w:rFonts w:ascii="Times New Roman" w:eastAsia="Arial" w:hAnsi="Times New Roman" w:cs="Calibri"/>
                <w:bCs/>
                <w:i/>
                <w:sz w:val="20"/>
                <w:szCs w:val="20"/>
                <w:lang w:eastAsia="ru-RU"/>
              </w:rPr>
            </w:pPr>
            <w:r w:rsidRPr="003B50A9">
              <w:rPr>
                <w:rFonts w:ascii="Times New Roman" w:eastAsia="Times New Roman" w:hAnsi="Times New Roman" w:cs="Calibri"/>
                <w:color w:val="000000"/>
                <w:sz w:val="20"/>
                <w:szCs w:val="20"/>
                <w:lang w:eastAsia="ru-RU"/>
              </w:rPr>
              <w:t>Бул. Героїв Космосу буд. 1, м. Тернівка, Павлоградський р-н, Дніпропетровська область, Україна, 51500;</w:t>
            </w:r>
          </w:p>
        </w:tc>
      </w:tr>
      <w:tr w:rsidR="003B50A9" w:rsidRPr="003B50A9" w14:paraId="26857543" w14:textId="77777777" w:rsidTr="00F357DC">
        <w:tc>
          <w:tcPr>
            <w:tcW w:w="3463" w:type="dxa"/>
            <w:vAlign w:val="center"/>
          </w:tcPr>
          <w:p w14:paraId="73A13957" w14:textId="77777777" w:rsidR="003B50A9" w:rsidRPr="003B50A9" w:rsidRDefault="003B50A9" w:rsidP="003B50A9">
            <w:pPr>
              <w:widowControl w:val="0"/>
              <w:rPr>
                <w:rFonts w:ascii="Times New Roman" w:eastAsia="Times New Roman" w:hAnsi="Times New Roman" w:cs="Calibri"/>
                <w:color w:val="000000"/>
                <w:sz w:val="20"/>
                <w:szCs w:val="20"/>
                <w:highlight w:val="white"/>
                <w:lang w:eastAsia="uk-UA" w:bidi="uk-UA"/>
              </w:rPr>
            </w:pPr>
            <w:r w:rsidRPr="003B50A9">
              <w:rPr>
                <w:rFonts w:ascii="Times New Roman" w:eastAsia="Times New Roman" w:hAnsi="Times New Roman" w:cs="Calibri"/>
                <w:color w:val="000000"/>
                <w:sz w:val="20"/>
                <w:szCs w:val="20"/>
                <w:highlight w:val="white"/>
                <w:lang w:eastAsia="uk-UA" w:bidi="uk-UA"/>
              </w:rPr>
              <w:t>Строк виконання робіт</w:t>
            </w:r>
          </w:p>
        </w:tc>
        <w:tc>
          <w:tcPr>
            <w:tcW w:w="6171" w:type="dxa"/>
            <w:vAlign w:val="center"/>
          </w:tcPr>
          <w:p w14:paraId="0B21B0BA" w14:textId="77777777" w:rsidR="003B50A9" w:rsidRPr="003B50A9" w:rsidRDefault="003B50A9" w:rsidP="003B50A9">
            <w:pPr>
              <w:widowControl w:val="0"/>
              <w:rPr>
                <w:rFonts w:ascii="Times New Roman" w:eastAsia="Times New Roman" w:hAnsi="Times New Roman" w:cs="Calibri"/>
                <w:color w:val="000000"/>
                <w:sz w:val="20"/>
                <w:szCs w:val="20"/>
                <w:lang w:eastAsia="uk-UA" w:bidi="uk-UA"/>
              </w:rPr>
            </w:pPr>
            <w:r w:rsidRPr="003B50A9">
              <w:rPr>
                <w:rFonts w:ascii="Times New Roman" w:eastAsia="Times New Roman" w:hAnsi="Times New Roman" w:cs="Calibri"/>
                <w:color w:val="000000"/>
                <w:sz w:val="20"/>
                <w:szCs w:val="20"/>
                <w:lang w:eastAsia="uk-UA" w:bidi="uk-UA"/>
              </w:rPr>
              <w:t>Протягом 30 (тридцяти) робочих днів з дати укладення договору</w:t>
            </w:r>
          </w:p>
        </w:tc>
      </w:tr>
    </w:tbl>
    <w:p w14:paraId="68F04CD3" w14:textId="77777777" w:rsidR="003B50A9" w:rsidRPr="003B50A9" w:rsidRDefault="003B50A9" w:rsidP="003B50A9">
      <w:pPr>
        <w:widowControl w:val="0"/>
        <w:suppressAutoHyphens/>
        <w:spacing w:after="0" w:line="240" w:lineRule="auto"/>
        <w:rPr>
          <w:rFonts w:ascii="Times New Roman" w:eastAsia="NSimSun" w:hAnsi="Times New Roman" w:cs="Times New Roman"/>
          <w:b/>
          <w:bCs/>
          <w:kern w:val="2"/>
          <w:sz w:val="20"/>
          <w:szCs w:val="20"/>
          <w:lang w:eastAsia="zh-CN" w:bidi="hi-IN"/>
        </w:rPr>
      </w:pPr>
    </w:p>
    <w:p w14:paraId="65C03169" w14:textId="77777777" w:rsidR="003B50A9" w:rsidRPr="003B50A9" w:rsidRDefault="003B50A9" w:rsidP="003B50A9">
      <w:pPr>
        <w:widowControl w:val="0"/>
        <w:numPr>
          <w:ilvl w:val="1"/>
          <w:numId w:val="17"/>
        </w:numPr>
        <w:suppressAutoHyphens/>
        <w:spacing w:after="0" w:line="240" w:lineRule="auto"/>
        <w:contextualSpacing/>
        <w:jc w:val="center"/>
        <w:rPr>
          <w:rFonts w:ascii="Times New Roman" w:eastAsia="NSimSun" w:hAnsi="Times New Roman" w:cs="Times New Roman"/>
          <w:b/>
          <w:bCs/>
          <w:kern w:val="2"/>
          <w:sz w:val="20"/>
          <w:szCs w:val="20"/>
          <w:lang w:eastAsia="zh-CN" w:bidi="hi-IN"/>
        </w:rPr>
      </w:pPr>
      <w:r w:rsidRPr="003B50A9">
        <w:rPr>
          <w:rFonts w:ascii="Times New Roman" w:eastAsia="NSimSun" w:hAnsi="Times New Roman" w:cs="Times New Roman"/>
          <w:b/>
          <w:bCs/>
          <w:kern w:val="2"/>
          <w:sz w:val="20"/>
          <w:szCs w:val="20"/>
          <w:lang w:eastAsia="zh-CN" w:bidi="hi-IN"/>
        </w:rPr>
        <w:t>Завдання на проєктування</w:t>
      </w:r>
    </w:p>
    <w:p w14:paraId="19348587" w14:textId="77777777" w:rsidR="003B50A9" w:rsidRPr="003B50A9" w:rsidRDefault="003B50A9" w:rsidP="003B50A9">
      <w:pPr>
        <w:widowControl w:val="0"/>
        <w:suppressAutoHyphens/>
        <w:spacing w:after="0" w:line="240" w:lineRule="auto"/>
        <w:rPr>
          <w:rFonts w:ascii="Times New Roman" w:eastAsia="NSimSun" w:hAnsi="Times New Roman" w:cs="Times New Roman"/>
          <w:b/>
          <w:bCs/>
          <w:kern w:val="2"/>
          <w:sz w:val="20"/>
          <w:szCs w:val="20"/>
          <w:lang w:eastAsia="zh-CN" w:bidi="hi-IN"/>
        </w:rPr>
      </w:pPr>
    </w:p>
    <w:tbl>
      <w:tblPr>
        <w:tblStyle w:val="8"/>
        <w:tblW w:w="9634" w:type="dxa"/>
        <w:tblLook w:val="04A0" w:firstRow="1" w:lastRow="0" w:firstColumn="1" w:lastColumn="0" w:noHBand="0" w:noVBand="1"/>
      </w:tblPr>
      <w:tblGrid>
        <w:gridCol w:w="704"/>
        <w:gridCol w:w="2835"/>
        <w:gridCol w:w="6095"/>
      </w:tblGrid>
      <w:tr w:rsidR="003B50A9" w:rsidRPr="003B50A9" w14:paraId="3510578A" w14:textId="77777777" w:rsidTr="00F357DC">
        <w:tc>
          <w:tcPr>
            <w:tcW w:w="704" w:type="dxa"/>
          </w:tcPr>
          <w:p w14:paraId="0EF3539A" w14:textId="77777777" w:rsidR="003B50A9" w:rsidRPr="003B50A9" w:rsidRDefault="003B50A9" w:rsidP="003B50A9">
            <w:pPr>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 п/п</w:t>
            </w:r>
          </w:p>
        </w:tc>
        <w:tc>
          <w:tcPr>
            <w:tcW w:w="2835" w:type="dxa"/>
          </w:tcPr>
          <w:p w14:paraId="27DB0055" w14:textId="77777777" w:rsidR="003B50A9" w:rsidRPr="003B50A9" w:rsidRDefault="003B50A9" w:rsidP="003B50A9">
            <w:pPr>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Перелік основних даних та вимог</w:t>
            </w:r>
          </w:p>
        </w:tc>
        <w:tc>
          <w:tcPr>
            <w:tcW w:w="6095" w:type="dxa"/>
          </w:tcPr>
          <w:p w14:paraId="17A87800" w14:textId="77777777" w:rsidR="003B50A9" w:rsidRPr="003B50A9" w:rsidRDefault="003B50A9" w:rsidP="003B50A9">
            <w:pPr>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Зміст основних відомостей та вимог</w:t>
            </w:r>
          </w:p>
        </w:tc>
      </w:tr>
      <w:tr w:rsidR="003B50A9" w:rsidRPr="003B50A9" w14:paraId="486775B5" w14:textId="77777777" w:rsidTr="00F357DC">
        <w:tc>
          <w:tcPr>
            <w:tcW w:w="704" w:type="dxa"/>
          </w:tcPr>
          <w:p w14:paraId="4EFB242C"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w:t>
            </w:r>
          </w:p>
        </w:tc>
        <w:tc>
          <w:tcPr>
            <w:tcW w:w="2835" w:type="dxa"/>
            <w:tcBorders>
              <w:top w:val="single" w:sz="6" w:space="0" w:color="auto"/>
              <w:left w:val="single" w:sz="6" w:space="0" w:color="auto"/>
              <w:bottom w:val="single" w:sz="6" w:space="0" w:color="auto"/>
              <w:right w:val="single" w:sz="6" w:space="0" w:color="auto"/>
            </w:tcBorders>
          </w:tcPr>
          <w:p w14:paraId="13A77A10"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Назва та місцезнаходження об'єкта будівництва</w:t>
            </w:r>
          </w:p>
        </w:tc>
        <w:tc>
          <w:tcPr>
            <w:tcW w:w="6095" w:type="dxa"/>
            <w:tcBorders>
              <w:top w:val="single" w:sz="6" w:space="0" w:color="auto"/>
              <w:left w:val="single" w:sz="6" w:space="0" w:color="auto"/>
              <w:bottom w:val="single" w:sz="6" w:space="0" w:color="auto"/>
              <w:right w:val="single" w:sz="6" w:space="0" w:color="auto"/>
            </w:tcBorders>
          </w:tcPr>
          <w:p w14:paraId="1B0275A2" w14:textId="77777777" w:rsidR="003B50A9" w:rsidRPr="003B50A9" w:rsidRDefault="003B50A9" w:rsidP="003B50A9">
            <w:pPr>
              <w:widowControl w:val="0"/>
              <w:rPr>
                <w:rFonts w:ascii="Times New Roman" w:eastAsia="Courier New" w:hAnsi="Times New Roman" w:cs="Times New Roman"/>
                <w:iCs/>
                <w:color w:val="000000" w:themeColor="text1"/>
                <w:sz w:val="20"/>
                <w:szCs w:val="20"/>
                <w:lang w:eastAsia="uk-UA" w:bidi="uk-UA"/>
              </w:rPr>
            </w:pPr>
            <w:r w:rsidRPr="003B50A9">
              <w:rPr>
                <w:rFonts w:ascii="Times New Roman" w:eastAsia="Times New Roman" w:hAnsi="Times New Roman" w:cs="Times New Roman"/>
                <w:color w:val="000000" w:themeColor="text1"/>
                <w:sz w:val="20"/>
                <w:szCs w:val="20"/>
              </w:rPr>
              <w:t>Встановлення комерційного вузла обліку теплової енергії на житловий будинок за адресою: Дніпропетровська область, м. Тернівка, бульвар Героїв Космосу буд. 1 – капітальний ремонт</w:t>
            </w:r>
          </w:p>
        </w:tc>
      </w:tr>
      <w:tr w:rsidR="003B50A9" w:rsidRPr="003B50A9" w14:paraId="54E017A8" w14:textId="77777777" w:rsidTr="00F357DC">
        <w:tc>
          <w:tcPr>
            <w:tcW w:w="704" w:type="dxa"/>
          </w:tcPr>
          <w:p w14:paraId="441B80E3"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2</w:t>
            </w:r>
          </w:p>
        </w:tc>
        <w:tc>
          <w:tcPr>
            <w:tcW w:w="2835" w:type="dxa"/>
            <w:tcBorders>
              <w:top w:val="single" w:sz="6" w:space="0" w:color="auto"/>
              <w:left w:val="single" w:sz="6" w:space="0" w:color="auto"/>
              <w:bottom w:val="single" w:sz="6" w:space="0" w:color="auto"/>
              <w:right w:val="single" w:sz="6" w:space="0" w:color="auto"/>
            </w:tcBorders>
          </w:tcPr>
          <w:p w14:paraId="6E2C6006"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Підстава для проєктування</w:t>
            </w:r>
          </w:p>
        </w:tc>
        <w:tc>
          <w:tcPr>
            <w:tcW w:w="6095" w:type="dxa"/>
            <w:tcBorders>
              <w:top w:val="single" w:sz="6" w:space="0" w:color="auto"/>
              <w:left w:val="single" w:sz="6" w:space="0" w:color="auto"/>
              <w:bottom w:val="single" w:sz="6" w:space="0" w:color="auto"/>
              <w:right w:val="single" w:sz="6" w:space="0" w:color="auto"/>
            </w:tcBorders>
          </w:tcPr>
          <w:p w14:paraId="376CC509" w14:textId="77777777" w:rsidR="003B50A9" w:rsidRPr="003B50A9" w:rsidRDefault="003B50A9" w:rsidP="003B50A9">
            <w:pPr>
              <w:numPr>
                <w:ilvl w:val="0"/>
                <w:numId w:val="19"/>
              </w:numPr>
              <w:tabs>
                <w:tab w:val="left" w:pos="380"/>
              </w:tabs>
              <w:autoSpaceDE w:val="0"/>
              <w:autoSpaceDN w:val="0"/>
              <w:adjustRightInd w:val="0"/>
              <w:ind w:left="234" w:hanging="234"/>
              <w:contextualSpacing/>
              <w:rPr>
                <w:rFonts w:ascii="Times New Roman" w:hAnsi="Times New Roman" w:cs="Times New Roman"/>
                <w:iCs/>
                <w:color w:val="000000" w:themeColor="text1"/>
                <w:sz w:val="20"/>
                <w:szCs w:val="20"/>
                <w:lang w:bidi="en-US"/>
              </w:rPr>
            </w:pPr>
            <w:r w:rsidRPr="003B50A9">
              <w:rPr>
                <w:rFonts w:ascii="Times New Roman" w:hAnsi="Times New Roman" w:cs="Times New Roman"/>
                <w:iCs/>
                <w:color w:val="000000" w:themeColor="text1"/>
                <w:sz w:val="20"/>
                <w:szCs w:val="20"/>
                <w:lang w:bidi="en-US"/>
              </w:rPr>
              <w:t>Рішення сесії Тернівської міської ради від 25.06.2025 № 935-41/VIII «Про внесення змін до рішення міської ради від 29.11.2024 р. № 819-38/VIII «Про бюджет Тернівської міської територіальної громади на 2025 рік» зі змінами.</w:t>
            </w:r>
          </w:p>
          <w:p w14:paraId="62CFB1AD" w14:textId="77777777" w:rsidR="003B50A9" w:rsidRPr="003B50A9" w:rsidRDefault="003B50A9" w:rsidP="003B50A9">
            <w:pPr>
              <w:numPr>
                <w:ilvl w:val="0"/>
                <w:numId w:val="19"/>
              </w:numPr>
              <w:tabs>
                <w:tab w:val="left" w:pos="380"/>
              </w:tabs>
              <w:autoSpaceDE w:val="0"/>
              <w:autoSpaceDN w:val="0"/>
              <w:adjustRightInd w:val="0"/>
              <w:ind w:left="234" w:hanging="234"/>
              <w:contextualSpacing/>
              <w:rPr>
                <w:rFonts w:ascii="Times New Roman" w:hAnsi="Times New Roman" w:cs="Times New Roman"/>
                <w:iCs/>
                <w:color w:val="000000" w:themeColor="text1"/>
                <w:sz w:val="20"/>
                <w:szCs w:val="20"/>
                <w:lang w:bidi="en-US"/>
              </w:rPr>
            </w:pPr>
            <w:r w:rsidRPr="003B50A9">
              <w:rPr>
                <w:rFonts w:ascii="Times New Roman" w:hAnsi="Times New Roman" w:cs="Times New Roman"/>
                <w:iCs/>
                <w:color w:val="000000" w:themeColor="text1"/>
                <w:sz w:val="20"/>
                <w:szCs w:val="20"/>
                <w:lang w:bidi="en-US"/>
              </w:rPr>
              <w:lastRenderedPageBreak/>
              <w:t>Технічні умови № 3 на «Встановлення вузла комерційного обліку теплової енергії на житловий будинок за адресою: м. Тернівка, бульвар Героїв Космосу, буд. 1- капітальний ремонт».</w:t>
            </w:r>
          </w:p>
        </w:tc>
      </w:tr>
      <w:tr w:rsidR="003B50A9" w:rsidRPr="003B50A9" w14:paraId="407CC7F1" w14:textId="77777777" w:rsidTr="00F357DC">
        <w:tc>
          <w:tcPr>
            <w:tcW w:w="704" w:type="dxa"/>
          </w:tcPr>
          <w:p w14:paraId="33F871C2"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lastRenderedPageBreak/>
              <w:t>3</w:t>
            </w:r>
          </w:p>
        </w:tc>
        <w:tc>
          <w:tcPr>
            <w:tcW w:w="2835" w:type="dxa"/>
            <w:tcBorders>
              <w:top w:val="single" w:sz="6" w:space="0" w:color="auto"/>
              <w:left w:val="single" w:sz="6" w:space="0" w:color="auto"/>
              <w:bottom w:val="single" w:sz="6" w:space="0" w:color="auto"/>
              <w:right w:val="single" w:sz="6" w:space="0" w:color="auto"/>
            </w:tcBorders>
          </w:tcPr>
          <w:p w14:paraId="5D30DE44"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lang w:val="en-US"/>
              </w:rPr>
            </w:pPr>
            <w:r w:rsidRPr="003B50A9">
              <w:rPr>
                <w:rFonts w:ascii="Times New Roman" w:hAnsi="Times New Roman" w:cs="Times New Roman"/>
                <w:color w:val="000000" w:themeColor="text1"/>
                <w:sz w:val="20"/>
                <w:szCs w:val="20"/>
              </w:rPr>
              <w:t>Вид будівництва</w:t>
            </w:r>
          </w:p>
        </w:tc>
        <w:tc>
          <w:tcPr>
            <w:tcW w:w="6095" w:type="dxa"/>
            <w:tcBorders>
              <w:top w:val="single" w:sz="6" w:space="0" w:color="auto"/>
              <w:left w:val="single" w:sz="6" w:space="0" w:color="auto"/>
              <w:bottom w:val="single" w:sz="6" w:space="0" w:color="auto"/>
              <w:right w:val="single" w:sz="6" w:space="0" w:color="auto"/>
            </w:tcBorders>
          </w:tcPr>
          <w:p w14:paraId="36CBB8C9" w14:textId="77777777" w:rsidR="003B50A9" w:rsidRPr="003B50A9" w:rsidRDefault="003B50A9" w:rsidP="003B50A9">
            <w:pPr>
              <w:widowControl w:val="0"/>
              <w:autoSpaceDE w:val="0"/>
              <w:autoSpaceDN w:val="0"/>
              <w:adjustRightInd w:val="0"/>
              <w:rPr>
                <w:rFonts w:ascii="Times New Roman" w:eastAsia="Courier New" w:hAnsi="Times New Roman" w:cs="Times New Roman"/>
                <w:iCs/>
                <w:color w:val="000000" w:themeColor="text1"/>
                <w:sz w:val="20"/>
                <w:szCs w:val="20"/>
                <w:lang w:val="en-US" w:eastAsia="uk-UA" w:bidi="uk-UA"/>
              </w:rPr>
            </w:pPr>
            <w:r w:rsidRPr="003B50A9">
              <w:rPr>
                <w:rFonts w:ascii="Times New Roman" w:eastAsia="Times New Roman" w:hAnsi="Times New Roman" w:cs="Times New Roman"/>
                <w:color w:val="000000" w:themeColor="text1"/>
                <w:sz w:val="20"/>
                <w:szCs w:val="20"/>
                <w:lang w:eastAsia="uk-UA"/>
              </w:rPr>
              <w:t>Капітальний ремонт</w:t>
            </w:r>
          </w:p>
        </w:tc>
      </w:tr>
      <w:tr w:rsidR="003B50A9" w:rsidRPr="003B50A9" w14:paraId="12FF397A" w14:textId="77777777" w:rsidTr="00F357DC">
        <w:tc>
          <w:tcPr>
            <w:tcW w:w="704" w:type="dxa"/>
          </w:tcPr>
          <w:p w14:paraId="0E0F48FD"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4</w:t>
            </w:r>
          </w:p>
        </w:tc>
        <w:tc>
          <w:tcPr>
            <w:tcW w:w="2835" w:type="dxa"/>
            <w:tcBorders>
              <w:top w:val="single" w:sz="6" w:space="0" w:color="auto"/>
              <w:left w:val="single" w:sz="6" w:space="0" w:color="auto"/>
              <w:bottom w:val="single" w:sz="6" w:space="0" w:color="auto"/>
              <w:right w:val="single" w:sz="6" w:space="0" w:color="auto"/>
            </w:tcBorders>
          </w:tcPr>
          <w:p w14:paraId="7B6FBC9E"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Дані про замовника</w:t>
            </w:r>
          </w:p>
        </w:tc>
        <w:tc>
          <w:tcPr>
            <w:tcW w:w="6095" w:type="dxa"/>
            <w:tcBorders>
              <w:top w:val="single" w:sz="6" w:space="0" w:color="auto"/>
              <w:left w:val="single" w:sz="6" w:space="0" w:color="auto"/>
              <w:bottom w:val="single" w:sz="6" w:space="0" w:color="auto"/>
              <w:right w:val="single" w:sz="6" w:space="0" w:color="auto"/>
            </w:tcBorders>
          </w:tcPr>
          <w:p w14:paraId="08A3E7C6" w14:textId="77777777" w:rsidR="003B50A9" w:rsidRPr="003B50A9" w:rsidRDefault="003B50A9" w:rsidP="003B50A9">
            <w:pPr>
              <w:widowControl w:val="0"/>
              <w:rPr>
                <w:rFonts w:ascii="Times New Roman" w:eastAsia="Courier New" w:hAnsi="Times New Roman" w:cs="Times New Roman"/>
                <w:iCs/>
                <w:color w:val="000000" w:themeColor="text1"/>
                <w:sz w:val="20"/>
                <w:szCs w:val="20"/>
                <w:lang w:eastAsia="uk-UA" w:bidi="uk-UA"/>
              </w:rPr>
            </w:pPr>
            <w:r w:rsidRPr="003B50A9">
              <w:rPr>
                <w:rFonts w:ascii="Times New Roman" w:eastAsia="Courier New" w:hAnsi="Times New Roman" w:cs="Times New Roman"/>
                <w:iCs/>
                <w:color w:val="000000" w:themeColor="text1"/>
                <w:sz w:val="20"/>
                <w:szCs w:val="20"/>
                <w:lang w:eastAsia="uk-UA" w:bidi="uk-UA"/>
              </w:rPr>
              <w:t>Комунальне підприємство «Тернівське житлово-комунальне підприємство»</w:t>
            </w:r>
          </w:p>
        </w:tc>
      </w:tr>
      <w:tr w:rsidR="003B50A9" w:rsidRPr="003B50A9" w14:paraId="40B1C45C" w14:textId="77777777" w:rsidTr="00F357DC">
        <w:tc>
          <w:tcPr>
            <w:tcW w:w="704" w:type="dxa"/>
          </w:tcPr>
          <w:p w14:paraId="644CA6AE"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5</w:t>
            </w:r>
          </w:p>
        </w:tc>
        <w:tc>
          <w:tcPr>
            <w:tcW w:w="2835" w:type="dxa"/>
            <w:tcBorders>
              <w:top w:val="single" w:sz="6" w:space="0" w:color="auto"/>
              <w:left w:val="single" w:sz="6" w:space="0" w:color="auto"/>
              <w:bottom w:val="single" w:sz="6" w:space="0" w:color="auto"/>
              <w:right w:val="single" w:sz="6" w:space="0" w:color="auto"/>
            </w:tcBorders>
          </w:tcPr>
          <w:p w14:paraId="6BA3453D"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Джерело фінансування</w:t>
            </w:r>
          </w:p>
        </w:tc>
        <w:tc>
          <w:tcPr>
            <w:tcW w:w="6095" w:type="dxa"/>
            <w:tcBorders>
              <w:top w:val="single" w:sz="6" w:space="0" w:color="auto"/>
              <w:left w:val="single" w:sz="6" w:space="0" w:color="auto"/>
              <w:bottom w:val="single" w:sz="6" w:space="0" w:color="auto"/>
              <w:right w:val="single" w:sz="6" w:space="0" w:color="auto"/>
            </w:tcBorders>
          </w:tcPr>
          <w:p w14:paraId="71A421CE" w14:textId="77777777" w:rsidR="003B50A9" w:rsidRPr="003B50A9" w:rsidRDefault="003B50A9" w:rsidP="003B50A9">
            <w:pPr>
              <w:widowControl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Кошти місцевого бюджету</w:t>
            </w:r>
          </w:p>
        </w:tc>
      </w:tr>
      <w:tr w:rsidR="003B50A9" w:rsidRPr="003B50A9" w14:paraId="4C193034" w14:textId="77777777" w:rsidTr="00F357DC">
        <w:tc>
          <w:tcPr>
            <w:tcW w:w="704" w:type="dxa"/>
          </w:tcPr>
          <w:p w14:paraId="7EC6E63E"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6</w:t>
            </w:r>
          </w:p>
        </w:tc>
        <w:tc>
          <w:tcPr>
            <w:tcW w:w="2835" w:type="dxa"/>
            <w:tcBorders>
              <w:top w:val="single" w:sz="6" w:space="0" w:color="auto"/>
              <w:left w:val="single" w:sz="6" w:space="0" w:color="auto"/>
              <w:bottom w:val="single" w:sz="6" w:space="0" w:color="auto"/>
              <w:right w:val="single" w:sz="6" w:space="0" w:color="auto"/>
            </w:tcBorders>
          </w:tcPr>
          <w:p w14:paraId="2F7BDD26"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Дані про генерального проєктувальника</w:t>
            </w:r>
          </w:p>
        </w:tc>
        <w:tc>
          <w:tcPr>
            <w:tcW w:w="6095" w:type="dxa"/>
            <w:tcBorders>
              <w:top w:val="single" w:sz="6" w:space="0" w:color="auto"/>
              <w:left w:val="single" w:sz="6" w:space="0" w:color="auto"/>
              <w:bottom w:val="single" w:sz="6" w:space="0" w:color="auto"/>
              <w:right w:val="single" w:sz="6" w:space="0" w:color="auto"/>
            </w:tcBorders>
          </w:tcPr>
          <w:p w14:paraId="3DDFC1C3" w14:textId="77777777" w:rsidR="003B50A9" w:rsidRPr="003B50A9" w:rsidRDefault="003B50A9" w:rsidP="003B50A9">
            <w:pPr>
              <w:widowControl w:val="0"/>
              <w:rPr>
                <w:rFonts w:ascii="Times New Roman" w:eastAsia="Courier New" w:hAnsi="Times New Roman" w:cs="Times New Roman"/>
                <w:bCs/>
                <w:color w:val="000000" w:themeColor="text1"/>
                <w:sz w:val="20"/>
                <w:szCs w:val="20"/>
                <w:lang w:eastAsia="ar-SA" w:bidi="uk-UA"/>
              </w:rPr>
            </w:pPr>
            <w:r w:rsidRPr="003B50A9">
              <w:rPr>
                <w:rFonts w:ascii="Times New Roman" w:hAnsi="Times New Roman" w:cs="Times New Roman"/>
                <w:color w:val="000000" w:themeColor="text1"/>
                <w:sz w:val="20"/>
                <w:szCs w:val="20"/>
              </w:rPr>
              <w:t>Визначити за результатами закупівлі.</w:t>
            </w:r>
          </w:p>
        </w:tc>
      </w:tr>
      <w:tr w:rsidR="003B50A9" w:rsidRPr="003B50A9" w14:paraId="2E392156" w14:textId="77777777" w:rsidTr="00F357DC">
        <w:tc>
          <w:tcPr>
            <w:tcW w:w="704" w:type="dxa"/>
          </w:tcPr>
          <w:p w14:paraId="7D5B16F9"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7</w:t>
            </w:r>
          </w:p>
        </w:tc>
        <w:tc>
          <w:tcPr>
            <w:tcW w:w="2835" w:type="dxa"/>
            <w:tcBorders>
              <w:top w:val="single" w:sz="6" w:space="0" w:color="auto"/>
              <w:left w:val="single" w:sz="6" w:space="0" w:color="auto"/>
              <w:bottom w:val="single" w:sz="6" w:space="0" w:color="auto"/>
              <w:right w:val="single" w:sz="6" w:space="0" w:color="auto"/>
            </w:tcBorders>
          </w:tcPr>
          <w:p w14:paraId="2A8D57BA"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 xml:space="preserve">Дані про генерального підрядника </w:t>
            </w:r>
          </w:p>
        </w:tc>
        <w:tc>
          <w:tcPr>
            <w:tcW w:w="6095" w:type="dxa"/>
            <w:tcBorders>
              <w:top w:val="single" w:sz="6" w:space="0" w:color="auto"/>
              <w:left w:val="single" w:sz="6" w:space="0" w:color="auto"/>
              <w:bottom w:val="single" w:sz="6" w:space="0" w:color="auto"/>
              <w:right w:val="single" w:sz="6" w:space="0" w:color="auto"/>
            </w:tcBorders>
          </w:tcPr>
          <w:p w14:paraId="0B6B4B6C" w14:textId="77777777" w:rsidR="003B50A9" w:rsidRPr="003B50A9" w:rsidRDefault="003B50A9" w:rsidP="003B50A9">
            <w:pPr>
              <w:widowControl w:val="0"/>
              <w:autoSpaceDE w:val="0"/>
              <w:autoSpaceDN w:val="0"/>
              <w:adjustRightInd w:val="0"/>
              <w:rPr>
                <w:rFonts w:ascii="Times New Roman" w:eastAsia="Courier New" w:hAnsi="Times New Roman" w:cs="Times New Roman"/>
                <w:iCs/>
                <w:color w:val="000000" w:themeColor="text1"/>
                <w:sz w:val="20"/>
                <w:szCs w:val="20"/>
                <w:lang w:eastAsia="uk-UA" w:bidi="uk-UA"/>
              </w:rPr>
            </w:pPr>
            <w:r w:rsidRPr="003B50A9">
              <w:rPr>
                <w:rFonts w:ascii="Times New Roman" w:hAnsi="Times New Roman" w:cs="Times New Roman"/>
                <w:color w:val="000000" w:themeColor="text1"/>
                <w:sz w:val="20"/>
                <w:szCs w:val="20"/>
              </w:rPr>
              <w:t>Визначити за результатами закупівлі.</w:t>
            </w:r>
          </w:p>
        </w:tc>
      </w:tr>
      <w:tr w:rsidR="003B50A9" w:rsidRPr="003B50A9" w14:paraId="5A24D970" w14:textId="77777777" w:rsidTr="00F357DC">
        <w:tc>
          <w:tcPr>
            <w:tcW w:w="704" w:type="dxa"/>
          </w:tcPr>
          <w:p w14:paraId="60C0B56F"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8</w:t>
            </w:r>
          </w:p>
        </w:tc>
        <w:tc>
          <w:tcPr>
            <w:tcW w:w="2835" w:type="dxa"/>
            <w:tcBorders>
              <w:top w:val="single" w:sz="6" w:space="0" w:color="auto"/>
              <w:left w:val="single" w:sz="6" w:space="0" w:color="auto"/>
              <w:bottom w:val="single" w:sz="6" w:space="0" w:color="auto"/>
              <w:right w:val="single" w:sz="6" w:space="0" w:color="auto"/>
            </w:tcBorders>
          </w:tcPr>
          <w:p w14:paraId="5BFD5151"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Стадійність проєктування з визначенням стадії, яка затверджується</w:t>
            </w:r>
          </w:p>
        </w:tc>
        <w:tc>
          <w:tcPr>
            <w:tcW w:w="6095" w:type="dxa"/>
            <w:tcBorders>
              <w:top w:val="single" w:sz="6" w:space="0" w:color="auto"/>
              <w:left w:val="single" w:sz="6" w:space="0" w:color="auto"/>
              <w:bottom w:val="single" w:sz="6" w:space="0" w:color="auto"/>
              <w:right w:val="single" w:sz="6" w:space="0" w:color="auto"/>
            </w:tcBorders>
          </w:tcPr>
          <w:p w14:paraId="20258325" w14:textId="77777777" w:rsidR="003B50A9" w:rsidRPr="003B50A9" w:rsidRDefault="003B50A9" w:rsidP="003B50A9">
            <w:pPr>
              <w:widowControl w:val="0"/>
              <w:tabs>
                <w:tab w:val="left" w:pos="406"/>
              </w:tabs>
              <w:autoSpaceDE w:val="0"/>
              <w:autoSpaceDN w:val="0"/>
              <w:adjustRightInd w:val="0"/>
              <w:contextualSpacing/>
              <w:rPr>
                <w:rFonts w:ascii="Times New Roman" w:hAnsi="Times New Roman" w:cs="Times New Roman"/>
                <w:iCs/>
                <w:color w:val="000000" w:themeColor="text1"/>
                <w:sz w:val="20"/>
                <w:szCs w:val="20"/>
                <w:lang w:bidi="en-US"/>
              </w:rPr>
            </w:pPr>
            <w:r w:rsidRPr="003B50A9">
              <w:rPr>
                <w:rFonts w:ascii="Times New Roman" w:eastAsia="Courier New" w:hAnsi="Times New Roman" w:cs="Times New Roman"/>
                <w:iCs/>
                <w:color w:val="000000" w:themeColor="text1"/>
                <w:sz w:val="20"/>
                <w:szCs w:val="20"/>
                <w:lang w:eastAsia="uk-UA" w:bidi="uk-UA"/>
              </w:rPr>
              <w:t>Одна стадія: Робочий проєкт (РП).</w:t>
            </w:r>
          </w:p>
        </w:tc>
      </w:tr>
      <w:tr w:rsidR="003B50A9" w:rsidRPr="003B50A9" w14:paraId="7CE00AE5" w14:textId="77777777" w:rsidTr="00F357DC">
        <w:tc>
          <w:tcPr>
            <w:tcW w:w="704" w:type="dxa"/>
          </w:tcPr>
          <w:p w14:paraId="52B683F7"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9</w:t>
            </w:r>
          </w:p>
        </w:tc>
        <w:tc>
          <w:tcPr>
            <w:tcW w:w="2835" w:type="dxa"/>
            <w:tcBorders>
              <w:top w:val="single" w:sz="6" w:space="0" w:color="auto"/>
              <w:left w:val="single" w:sz="6" w:space="0" w:color="auto"/>
              <w:bottom w:val="single" w:sz="6" w:space="0" w:color="auto"/>
              <w:right w:val="single" w:sz="6" w:space="0" w:color="auto"/>
            </w:tcBorders>
          </w:tcPr>
          <w:p w14:paraId="3EF1723F" w14:textId="77777777" w:rsidR="003B50A9" w:rsidRPr="003B50A9" w:rsidRDefault="003B50A9" w:rsidP="003B50A9">
            <w:pPr>
              <w:autoSpaceDE w:val="0"/>
              <w:autoSpaceDN w:val="0"/>
              <w:adjustRightInd w:val="0"/>
              <w:rPr>
                <w:rFonts w:ascii="Times New Roman" w:hAnsi="Times New Roman" w:cs="Times New Roman"/>
                <w:color w:val="000000" w:themeColor="text1"/>
                <w:spacing w:val="-6"/>
                <w:sz w:val="20"/>
                <w:szCs w:val="20"/>
              </w:rPr>
            </w:pPr>
            <w:r w:rsidRPr="003B50A9">
              <w:rPr>
                <w:rFonts w:ascii="Times New Roman" w:hAnsi="Times New Roman" w:cs="Times New Roman"/>
                <w:color w:val="000000" w:themeColor="text1"/>
                <w:spacing w:val="-6"/>
                <w:sz w:val="20"/>
                <w:szCs w:val="20"/>
              </w:rPr>
              <w:t>Дані про вишукування</w:t>
            </w:r>
          </w:p>
        </w:tc>
        <w:tc>
          <w:tcPr>
            <w:tcW w:w="6095" w:type="dxa"/>
            <w:tcBorders>
              <w:top w:val="single" w:sz="6" w:space="0" w:color="auto"/>
              <w:left w:val="single" w:sz="6" w:space="0" w:color="auto"/>
              <w:bottom w:val="single" w:sz="6" w:space="0" w:color="auto"/>
              <w:right w:val="single" w:sz="6" w:space="0" w:color="auto"/>
            </w:tcBorders>
          </w:tcPr>
          <w:p w14:paraId="4FB8BAB8" w14:textId="77777777" w:rsidR="003B50A9" w:rsidRPr="003B50A9" w:rsidRDefault="003B50A9" w:rsidP="003B50A9">
            <w:pPr>
              <w:widowControl w:val="0"/>
              <w:tabs>
                <w:tab w:val="left" w:pos="256"/>
              </w:tabs>
              <w:autoSpaceDE w:val="0"/>
              <w:autoSpaceDN w:val="0"/>
              <w:adjustRightInd w:val="0"/>
              <w:contextualSpacing/>
              <w:rPr>
                <w:rFonts w:ascii="Times New Roman" w:hAnsi="Times New Roman" w:cs="Times New Roman"/>
                <w:color w:val="000000" w:themeColor="text1"/>
                <w:sz w:val="20"/>
                <w:szCs w:val="20"/>
                <w:lang w:bidi="en-US"/>
              </w:rPr>
            </w:pPr>
            <w:r w:rsidRPr="003B50A9">
              <w:rPr>
                <w:rFonts w:ascii="Times New Roman" w:hAnsi="Times New Roman" w:cs="Times New Roman"/>
                <w:color w:val="000000" w:themeColor="text1"/>
                <w:sz w:val="20"/>
                <w:szCs w:val="20"/>
                <w:lang w:bidi="en-US"/>
              </w:rPr>
              <w:t>Не виконувати</w:t>
            </w:r>
          </w:p>
        </w:tc>
      </w:tr>
      <w:tr w:rsidR="003B50A9" w:rsidRPr="003B50A9" w14:paraId="6EBB2F9A" w14:textId="77777777" w:rsidTr="00F357DC">
        <w:tc>
          <w:tcPr>
            <w:tcW w:w="704" w:type="dxa"/>
          </w:tcPr>
          <w:p w14:paraId="3A0EDC2B"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10</w:t>
            </w:r>
          </w:p>
        </w:tc>
        <w:tc>
          <w:tcPr>
            <w:tcW w:w="2835" w:type="dxa"/>
            <w:tcBorders>
              <w:top w:val="single" w:sz="6" w:space="0" w:color="auto"/>
              <w:left w:val="single" w:sz="6" w:space="0" w:color="auto"/>
              <w:bottom w:val="single" w:sz="6" w:space="0" w:color="auto"/>
              <w:right w:val="single" w:sz="6" w:space="0" w:color="auto"/>
            </w:tcBorders>
          </w:tcPr>
          <w:p w14:paraId="67212387"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pacing w:val="-6"/>
                <w:sz w:val="20"/>
                <w:szCs w:val="20"/>
              </w:rPr>
              <w:t>Дані про особливі умови будівництва (сейсмічність, просадні ґрунти, підроблюванні і підтоплювані території тощо)</w:t>
            </w:r>
          </w:p>
        </w:tc>
        <w:tc>
          <w:tcPr>
            <w:tcW w:w="6095" w:type="dxa"/>
            <w:tcBorders>
              <w:top w:val="single" w:sz="6" w:space="0" w:color="auto"/>
              <w:left w:val="single" w:sz="6" w:space="0" w:color="auto"/>
              <w:bottom w:val="single" w:sz="6" w:space="0" w:color="auto"/>
              <w:right w:val="single" w:sz="6" w:space="0" w:color="auto"/>
            </w:tcBorders>
          </w:tcPr>
          <w:p w14:paraId="7D5CDDF0" w14:textId="77777777" w:rsidR="003B50A9" w:rsidRPr="003B50A9" w:rsidRDefault="003B50A9" w:rsidP="003B50A9">
            <w:pPr>
              <w:widowControl w:val="0"/>
              <w:tabs>
                <w:tab w:val="left" w:pos="256"/>
              </w:tabs>
              <w:autoSpaceDE w:val="0"/>
              <w:autoSpaceDN w:val="0"/>
              <w:adjustRightInd w:val="0"/>
              <w:contextualSpacing/>
              <w:rPr>
                <w:rFonts w:ascii="Times New Roman" w:hAnsi="Times New Roman" w:cs="Times New Roman"/>
                <w:strike/>
                <w:color w:val="000000" w:themeColor="text1"/>
                <w:sz w:val="20"/>
                <w:szCs w:val="20"/>
                <w:lang w:bidi="en-US"/>
              </w:rPr>
            </w:pPr>
            <w:r w:rsidRPr="003B50A9">
              <w:rPr>
                <w:rFonts w:ascii="Times New Roman" w:hAnsi="Times New Roman" w:cs="Times New Roman"/>
                <w:color w:val="000000" w:themeColor="text1"/>
                <w:sz w:val="20"/>
                <w:szCs w:val="20"/>
                <w:lang w:bidi="en-US"/>
              </w:rPr>
              <w:t>Не виконувати</w:t>
            </w:r>
          </w:p>
        </w:tc>
      </w:tr>
      <w:tr w:rsidR="003B50A9" w:rsidRPr="003B50A9" w14:paraId="217263C7" w14:textId="77777777" w:rsidTr="00F357DC">
        <w:tc>
          <w:tcPr>
            <w:tcW w:w="704" w:type="dxa"/>
          </w:tcPr>
          <w:p w14:paraId="1E1E2B0C"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11</w:t>
            </w:r>
          </w:p>
        </w:tc>
        <w:tc>
          <w:tcPr>
            <w:tcW w:w="2835" w:type="dxa"/>
            <w:tcBorders>
              <w:top w:val="single" w:sz="6" w:space="0" w:color="auto"/>
              <w:left w:val="single" w:sz="6" w:space="0" w:color="auto"/>
              <w:bottom w:val="single" w:sz="6" w:space="0" w:color="auto"/>
              <w:right w:val="single" w:sz="6" w:space="0" w:color="auto"/>
            </w:tcBorders>
          </w:tcPr>
          <w:p w14:paraId="066627D5" w14:textId="77777777" w:rsidR="003B50A9" w:rsidRPr="003B50A9" w:rsidRDefault="003B50A9" w:rsidP="003B50A9">
            <w:pPr>
              <w:autoSpaceDE w:val="0"/>
              <w:autoSpaceDN w:val="0"/>
              <w:adjustRightInd w:val="0"/>
              <w:rPr>
                <w:rFonts w:ascii="Times New Roman" w:hAnsi="Times New Roman" w:cs="Times New Roman"/>
                <w:color w:val="000000" w:themeColor="text1"/>
                <w:spacing w:val="-6"/>
                <w:sz w:val="20"/>
                <w:szCs w:val="20"/>
              </w:rPr>
            </w:pPr>
            <w:r w:rsidRPr="003B50A9">
              <w:rPr>
                <w:rFonts w:ascii="Times New Roman" w:hAnsi="Times New Roman" w:cs="Times New Roman"/>
                <w:color w:val="000000" w:themeColor="text1"/>
                <w:spacing w:val="-6"/>
                <w:sz w:val="20"/>
                <w:szCs w:val="20"/>
              </w:rPr>
              <w:t>Дані про обстеження технічного стану</w:t>
            </w:r>
          </w:p>
        </w:tc>
        <w:tc>
          <w:tcPr>
            <w:tcW w:w="6095" w:type="dxa"/>
            <w:tcBorders>
              <w:top w:val="single" w:sz="6" w:space="0" w:color="auto"/>
              <w:left w:val="single" w:sz="6" w:space="0" w:color="auto"/>
              <w:bottom w:val="single" w:sz="6" w:space="0" w:color="auto"/>
              <w:right w:val="single" w:sz="6" w:space="0" w:color="auto"/>
            </w:tcBorders>
          </w:tcPr>
          <w:p w14:paraId="1812B9E6" w14:textId="77777777" w:rsidR="003B50A9" w:rsidRPr="003B50A9" w:rsidRDefault="003B50A9" w:rsidP="003B50A9">
            <w:pPr>
              <w:widowControl w:val="0"/>
              <w:rPr>
                <w:rFonts w:ascii="Times New Roman" w:hAnsi="Times New Roman" w:cs="Times New Roman"/>
                <w:color w:val="000000" w:themeColor="text1"/>
                <w:sz w:val="20"/>
                <w:szCs w:val="20"/>
                <w:lang w:bidi="en-US"/>
              </w:rPr>
            </w:pPr>
            <w:r w:rsidRPr="003B50A9">
              <w:rPr>
                <w:rFonts w:ascii="Times New Roman" w:hAnsi="Times New Roman" w:cs="Times New Roman"/>
                <w:color w:val="000000" w:themeColor="text1"/>
                <w:sz w:val="20"/>
                <w:szCs w:val="20"/>
                <w:lang w:bidi="en-US"/>
              </w:rPr>
              <w:t>Виконувати</w:t>
            </w:r>
          </w:p>
        </w:tc>
      </w:tr>
      <w:tr w:rsidR="003B50A9" w:rsidRPr="003B50A9" w14:paraId="5265652E" w14:textId="77777777" w:rsidTr="00F357DC">
        <w:tc>
          <w:tcPr>
            <w:tcW w:w="704" w:type="dxa"/>
          </w:tcPr>
          <w:p w14:paraId="3C6A9E1D"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12</w:t>
            </w:r>
          </w:p>
        </w:tc>
        <w:tc>
          <w:tcPr>
            <w:tcW w:w="2835" w:type="dxa"/>
            <w:tcBorders>
              <w:top w:val="single" w:sz="6" w:space="0" w:color="auto"/>
              <w:left w:val="single" w:sz="6" w:space="0" w:color="auto"/>
              <w:bottom w:val="single" w:sz="6" w:space="0" w:color="auto"/>
              <w:right w:val="single" w:sz="6" w:space="0" w:color="auto"/>
            </w:tcBorders>
          </w:tcPr>
          <w:p w14:paraId="614089B0" w14:textId="77777777" w:rsidR="003B50A9" w:rsidRPr="003B50A9" w:rsidRDefault="003B50A9" w:rsidP="003B50A9">
            <w:pPr>
              <w:autoSpaceDE w:val="0"/>
              <w:autoSpaceDN w:val="0"/>
              <w:adjustRightInd w:val="0"/>
              <w:rPr>
                <w:rFonts w:ascii="Times New Roman" w:hAnsi="Times New Roman" w:cs="Times New Roman"/>
                <w:color w:val="000000" w:themeColor="text1"/>
                <w:spacing w:val="-6"/>
                <w:sz w:val="20"/>
                <w:szCs w:val="20"/>
              </w:rPr>
            </w:pPr>
            <w:r w:rsidRPr="003B50A9">
              <w:rPr>
                <w:rFonts w:ascii="Times New Roman" w:hAnsi="Times New Roman" w:cs="Times New Roman"/>
                <w:color w:val="000000" w:themeColor="text1"/>
                <w:sz w:val="20"/>
                <w:szCs w:val="20"/>
              </w:rPr>
              <w:t>Основні архітектурно-планувальні вимоги об'єкта будівництва</w:t>
            </w:r>
          </w:p>
        </w:tc>
        <w:tc>
          <w:tcPr>
            <w:tcW w:w="6095" w:type="dxa"/>
            <w:tcBorders>
              <w:top w:val="single" w:sz="6" w:space="0" w:color="auto"/>
              <w:left w:val="single" w:sz="6" w:space="0" w:color="auto"/>
              <w:bottom w:val="single" w:sz="6" w:space="0" w:color="auto"/>
              <w:right w:val="single" w:sz="6" w:space="0" w:color="auto"/>
            </w:tcBorders>
          </w:tcPr>
          <w:p w14:paraId="03EF05E6"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Розробка проектно - кошторисної документації по об’єкту «Встановлення комерційного вузла обліку теплової енергії на житловий будинок за адресою: Дніпропетровська область, м. Тернівка, бульвар Героїв Космосу буд. 1 – капітальний ремонт»».</w:t>
            </w:r>
          </w:p>
          <w:p w14:paraId="03C1FDAF"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Робочим проектом передбачити:</w:t>
            </w:r>
          </w:p>
          <w:p w14:paraId="442DCDBC"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 Засіб вимірювальної техніки вузла комерційного обліку має відповідати вимогам Технічного регламенту засобів вимірювальної техніки, затвердженого постановою Кабінету Міністрів України від 24 лютого 2016 року № 163, у тому числі щодо класу точності</w:t>
            </w:r>
          </w:p>
          <w:p w14:paraId="2C3A70C0"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2. Розробити проект на встановлення комерційного вузла обліку теплової енергії, погодити його з теплопостачальною організацією - КП «ТЖКП», центром стандартизації, метрології та сертифікації.</w:t>
            </w:r>
          </w:p>
          <w:p w14:paraId="59044C37"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3. Проектом передбачити заміну 14 м. сталевої труби Ду 50 теплових мереж подаючого та зворотного трубопроводу, а також ізоляцію трубопроводу теплових мереж внутрішньої розводки до і після вузлів обліку теплової енергії.</w:t>
            </w:r>
          </w:p>
          <w:p w14:paraId="14ECCB5A"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4. Вузол комерційного обліку встановлюється на стороні споживача на межі майнової належності (внутрішня стіна будинку) у точці приєднання (вводу) до зовнішніх інженерних мереж відповідних внутрішньобудинкових інженерних систем будівлі, проектом передбачити розрахунок теплових втрат на дільниці від межі балансової належності теплових мереж до місця встановлення вузла обліку теплової енергії.</w:t>
            </w:r>
          </w:p>
          <w:p w14:paraId="5B41E85A"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5. Оснащення будівлі вузлом комерційного обліку та обладнанням інженерних систем здійснюється відповідно будівельних норм і правил та з урахуванням Закону України «Про комерційний облік теплової енергії та водопостачання». Засоби обліку споживання теплової енергії проектувати відповідно до:</w:t>
            </w:r>
          </w:p>
          <w:p w14:paraId="0A7BA86E"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 п.6.2 ДБН В.2.5-67:2013 «Опалення, вентиляція та кондиціонування»;</w:t>
            </w:r>
          </w:p>
          <w:p w14:paraId="44F92E5F"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 Закону України №2119-8 «Про комерційний облік теплової енергії та водопостачання»;</w:t>
            </w:r>
          </w:p>
          <w:p w14:paraId="2674C502"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 Наказу Мінпаливенерго України №71 від 14.02.2007р. «Правил технічної експлуатації теплових установок і мереж».</w:t>
            </w:r>
          </w:p>
          <w:p w14:paraId="68B6B70A"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6. Прилади обліку споживання теплової енергії повинні мати сертифікат відповідності засобів вимірювальної техніки затвердженого типу та внесені до Державного реєстру засобів вимірювальної техніки, які допущені до застосування в Україні, або пройти відповідну процедуру оцінки відповідності, визначену технічним регламентом засобів вимірювальної техніки (затвердженого постановою Кабінету Міністрів України від 24 лютого 2016 року №163).</w:t>
            </w:r>
          </w:p>
          <w:p w14:paraId="4498E841"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 xml:space="preserve">7. Гранично допустиме значення приладів обліку споживання теплової енергії відносної похибки не повинно перевищувати ±3%, </w:t>
            </w:r>
            <w:r w:rsidRPr="003B50A9">
              <w:rPr>
                <w:rFonts w:ascii="Times New Roman" w:hAnsi="Times New Roman" w:cs="Times New Roman"/>
                <w:color w:val="000000" w:themeColor="text1"/>
                <w:sz w:val="20"/>
                <w:szCs w:val="20"/>
              </w:rPr>
              <w:lastRenderedPageBreak/>
              <w:t>відповідно до «Правил технічної експлуатації теплового устаткування і мереж».</w:t>
            </w:r>
          </w:p>
          <w:p w14:paraId="3912D57D"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 Тепловий лічильник повинен:</w:t>
            </w:r>
          </w:p>
          <w:p w14:paraId="2294E804"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8.1. відповідати стандартам ДСТУ EN1434-1:2023 та ДСТУ 3339-96;</w:t>
            </w:r>
          </w:p>
          <w:p w14:paraId="45959F7E"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8.2. працювати в діапазон вимірювання температур: 2-150 °С</w:t>
            </w:r>
          </w:p>
          <w:p w14:paraId="18148DE7"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8.3.</w:t>
            </w:r>
            <w:r w:rsidRPr="003B50A9">
              <w:rPr>
                <w:rFonts w:ascii="Times New Roman" w:hAnsi="Times New Roman" w:cs="Times New Roman"/>
                <w:color w:val="000000" w:themeColor="text1"/>
                <w:sz w:val="20"/>
                <w:szCs w:val="20"/>
              </w:rPr>
              <w:tab/>
              <w:t>лічильник повинен мати інтерфейси: RS232 (MBus, WMBus, RS485);</w:t>
            </w:r>
          </w:p>
          <w:p w14:paraId="67948453"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8.4.</w:t>
            </w:r>
            <w:r w:rsidRPr="003B50A9">
              <w:rPr>
                <w:rFonts w:ascii="Times New Roman" w:hAnsi="Times New Roman" w:cs="Times New Roman"/>
                <w:color w:val="000000" w:themeColor="text1"/>
                <w:sz w:val="20"/>
                <w:szCs w:val="20"/>
              </w:rPr>
              <w:tab/>
              <w:t>бути забезпеченим автономним джерелом живлення з терміном дії не менше 6 років;</w:t>
            </w:r>
          </w:p>
          <w:p w14:paraId="47A540D7"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8.5.</w:t>
            </w:r>
            <w:r w:rsidRPr="003B50A9">
              <w:rPr>
                <w:rFonts w:ascii="Times New Roman" w:hAnsi="Times New Roman" w:cs="Times New Roman"/>
                <w:color w:val="000000" w:themeColor="text1"/>
                <w:sz w:val="20"/>
                <w:szCs w:val="20"/>
              </w:rPr>
              <w:tab/>
              <w:t xml:space="preserve">програмне забезпечення повинно забезпечувати індикацію та контроль поточних значень, реєстрацію архівних і підсумкових величин в енергонезалежній пам’яті: </w:t>
            </w:r>
          </w:p>
          <w:p w14:paraId="29B54608"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8.5.2.</w:t>
            </w:r>
            <w:r w:rsidRPr="003B50A9">
              <w:rPr>
                <w:rFonts w:ascii="Times New Roman" w:hAnsi="Times New Roman" w:cs="Times New Roman"/>
                <w:color w:val="000000" w:themeColor="text1"/>
                <w:sz w:val="20"/>
                <w:szCs w:val="20"/>
              </w:rPr>
              <w:tab/>
              <w:t>Погодинний – не менше 1440 годин</w:t>
            </w:r>
          </w:p>
          <w:p w14:paraId="2A4C7726"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8.5.3.</w:t>
            </w:r>
            <w:r w:rsidRPr="003B50A9">
              <w:rPr>
                <w:rFonts w:ascii="Times New Roman" w:hAnsi="Times New Roman" w:cs="Times New Roman"/>
                <w:color w:val="000000" w:themeColor="text1"/>
                <w:sz w:val="20"/>
                <w:szCs w:val="20"/>
              </w:rPr>
              <w:tab/>
              <w:t>Подобовий – не менше 400 діб</w:t>
            </w:r>
          </w:p>
          <w:p w14:paraId="5283C944"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8.5.4.</w:t>
            </w:r>
            <w:r w:rsidRPr="003B50A9">
              <w:rPr>
                <w:rFonts w:ascii="Times New Roman" w:hAnsi="Times New Roman" w:cs="Times New Roman"/>
                <w:color w:val="000000" w:themeColor="text1"/>
                <w:sz w:val="20"/>
                <w:szCs w:val="20"/>
              </w:rPr>
              <w:tab/>
              <w:t>Помісячний – не менше 60 місяців</w:t>
            </w:r>
          </w:p>
          <w:p w14:paraId="24CD1517"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8.5.5.</w:t>
            </w:r>
            <w:r w:rsidRPr="003B50A9">
              <w:rPr>
                <w:rFonts w:ascii="Times New Roman" w:hAnsi="Times New Roman" w:cs="Times New Roman"/>
                <w:color w:val="000000" w:themeColor="text1"/>
                <w:sz w:val="20"/>
                <w:szCs w:val="20"/>
              </w:rPr>
              <w:tab/>
              <w:t>Річний – не менше 12 років</w:t>
            </w:r>
          </w:p>
          <w:p w14:paraId="6AAECF98"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8.5.6.</w:t>
            </w:r>
            <w:r w:rsidRPr="003B50A9">
              <w:rPr>
                <w:rFonts w:ascii="Times New Roman" w:hAnsi="Times New Roman" w:cs="Times New Roman"/>
                <w:color w:val="000000" w:themeColor="text1"/>
                <w:sz w:val="20"/>
                <w:szCs w:val="20"/>
              </w:rPr>
              <w:tab/>
              <w:t>Журнал дій користувача - 3060 записів</w:t>
            </w:r>
          </w:p>
          <w:p w14:paraId="4F5EFBEB"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 Теплолічильники, крім показань на табло кількості спожитої теплової енергії за визначений час, повинні показувати:</w:t>
            </w:r>
          </w:p>
          <w:p w14:paraId="09F35053"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9.1. об’єм та (або) масу теплоносія, що пройшов через подавальний і зворотний трубопроводи за визначений час;</w:t>
            </w:r>
          </w:p>
          <w:p w14:paraId="565D2D7C"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9.2. миттєвий об’єм та (або) масу теплоносія, що пройшов через подавальний трубопровід;</w:t>
            </w:r>
          </w:p>
          <w:p w14:paraId="4FA6C3C4"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9.3. поточну температуру теплоносія в подавальному та зворотному трубопроводах;</w:t>
            </w:r>
          </w:p>
          <w:p w14:paraId="4BB10840"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9.4. різницю температур теплоносія в подавальному та зворотному трубопроводах;</w:t>
            </w:r>
          </w:p>
          <w:p w14:paraId="6196551E"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9.5. миттєву (за годину) кількість теплової енергії;</w:t>
            </w:r>
          </w:p>
          <w:p w14:paraId="5F4C3FE1"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9.6. час напрацювання та час роботи позаштатних ситуацій.</w:t>
            </w:r>
          </w:p>
          <w:p w14:paraId="0B3B8EBB"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9.7. лічильник повинен забезпечувати можливість самотестування, розпізнавати не менш ніж 20 типів помилок. Результати діагностики, час нормальної роботи і час роботи в позаштатних ситуаціях повинен накопичуватись в погодинних, подобових архівах для відображення на дисплеї та виводу на зовнішні пристрої;</w:t>
            </w:r>
          </w:p>
          <w:p w14:paraId="06DF564E"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9.8. лічильник повинен забезпечувати місце розташування обчислювача з урахуванням конструктивних особливостей будинку.</w:t>
            </w:r>
          </w:p>
          <w:p w14:paraId="40FEB4EB"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10. Приєднання витратомірів повинно бути фланцеве або різьбове, із заспокійливими ділянками відповідно до технічної документації.</w:t>
            </w:r>
          </w:p>
          <w:p w14:paraId="066F7943"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 xml:space="preserve">11. Лічильник повинен бути обладнаний GSM-модемом для дистанційного передавання показників до КП «ТЖКП». </w:t>
            </w:r>
          </w:p>
          <w:p w14:paraId="7D8BA34D"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12. Ступінь захисту складових частин лічильника від проникнення пилу, сторонніх тіл і води:</w:t>
            </w:r>
          </w:p>
          <w:p w14:paraId="7104C85E"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12.1. для витратомірної ділянки – ІР- 54,</w:t>
            </w:r>
          </w:p>
          <w:p w14:paraId="5F87A0AD"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12.2. для електронного обчислювача - IP-1064</w:t>
            </w:r>
          </w:p>
          <w:p w14:paraId="712C07A7"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12.3. напрацювання на відмову приладу 75 000 годин.</w:t>
            </w:r>
          </w:p>
          <w:p w14:paraId="412E86B5"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12.4. середній термін служби лічильника 12 років.</w:t>
            </w:r>
          </w:p>
          <w:p w14:paraId="30F29D1B"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12.5. гарантійний термін експлуатації: не менше 18 місяців.</w:t>
            </w:r>
          </w:p>
          <w:p w14:paraId="6681D5FF"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12.6. міжповірочний інтервал повинен бути не менше ніж     4 роки.</w:t>
            </w:r>
          </w:p>
          <w:p w14:paraId="1DFB7287"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12.7. повинно бути забезпечення доступу до безкоштовного програмного забезпечення лічильника та його підтримку протягом всього терміну експлуатації приладу. Програма повинна забезпечувати: введення номера лічильника, найменування об'єкта на якому встановлений лічильник, вид зв'язку, варіант встановлення і т.д.; зчитування й друк погодинних та подобових звітів теплових характеристик, звіту по помилкам, даних про поточний стан приладів та журналу подій.; дистанційне налаштування віддалених модемів; автоматичний збір даних з об'єктів в обрані дні й моменти часу; отримання інформації про витрати та температури в графічній формі.</w:t>
            </w:r>
          </w:p>
        </w:tc>
      </w:tr>
      <w:tr w:rsidR="003B50A9" w:rsidRPr="003B50A9" w14:paraId="56FD43A4" w14:textId="77777777" w:rsidTr="00F357DC">
        <w:tc>
          <w:tcPr>
            <w:tcW w:w="704" w:type="dxa"/>
          </w:tcPr>
          <w:p w14:paraId="16E78223"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lastRenderedPageBreak/>
              <w:t>13</w:t>
            </w:r>
          </w:p>
        </w:tc>
        <w:tc>
          <w:tcPr>
            <w:tcW w:w="2835" w:type="dxa"/>
            <w:tcBorders>
              <w:top w:val="single" w:sz="6" w:space="0" w:color="auto"/>
              <w:left w:val="single" w:sz="6" w:space="0" w:color="auto"/>
              <w:bottom w:val="single" w:sz="6" w:space="0" w:color="auto"/>
              <w:right w:val="single" w:sz="6" w:space="0" w:color="auto"/>
            </w:tcBorders>
          </w:tcPr>
          <w:p w14:paraId="4A7825D2"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Черговість будівництва, необхідність виділення пускових комплексів.</w:t>
            </w:r>
          </w:p>
        </w:tc>
        <w:tc>
          <w:tcPr>
            <w:tcW w:w="6095" w:type="dxa"/>
            <w:tcBorders>
              <w:top w:val="single" w:sz="6" w:space="0" w:color="auto"/>
              <w:left w:val="single" w:sz="6" w:space="0" w:color="auto"/>
              <w:bottom w:val="single" w:sz="6" w:space="0" w:color="auto"/>
              <w:right w:val="single" w:sz="6" w:space="0" w:color="auto"/>
            </w:tcBorders>
          </w:tcPr>
          <w:p w14:paraId="7E4FD076" w14:textId="77777777" w:rsidR="003B50A9" w:rsidRPr="003B50A9" w:rsidRDefault="003B50A9" w:rsidP="003B50A9">
            <w:pPr>
              <w:widowControl w:val="0"/>
              <w:jc w:val="both"/>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Одна черга</w:t>
            </w:r>
          </w:p>
        </w:tc>
      </w:tr>
      <w:tr w:rsidR="003B50A9" w:rsidRPr="003B50A9" w14:paraId="39085BE7" w14:textId="77777777" w:rsidTr="00F357DC">
        <w:tc>
          <w:tcPr>
            <w:tcW w:w="704" w:type="dxa"/>
          </w:tcPr>
          <w:p w14:paraId="4D18BF52"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lastRenderedPageBreak/>
              <w:t>14</w:t>
            </w:r>
          </w:p>
        </w:tc>
        <w:tc>
          <w:tcPr>
            <w:tcW w:w="2835" w:type="dxa"/>
            <w:tcBorders>
              <w:top w:val="single" w:sz="6" w:space="0" w:color="auto"/>
              <w:left w:val="single" w:sz="6" w:space="0" w:color="auto"/>
              <w:bottom w:val="single" w:sz="6" w:space="0" w:color="auto"/>
              <w:right w:val="single" w:sz="6" w:space="0" w:color="auto"/>
            </w:tcBorders>
          </w:tcPr>
          <w:p w14:paraId="49709756"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 xml:space="preserve">Визначення класу (наслідків) відповідальності, категорії складності </w:t>
            </w:r>
          </w:p>
        </w:tc>
        <w:tc>
          <w:tcPr>
            <w:tcW w:w="6095" w:type="dxa"/>
            <w:tcBorders>
              <w:top w:val="single" w:sz="6" w:space="0" w:color="auto"/>
              <w:left w:val="single" w:sz="6" w:space="0" w:color="auto"/>
              <w:bottom w:val="single" w:sz="6" w:space="0" w:color="auto"/>
              <w:right w:val="single" w:sz="6" w:space="0" w:color="auto"/>
            </w:tcBorders>
          </w:tcPr>
          <w:p w14:paraId="7F6AA351" w14:textId="77777777" w:rsidR="003B50A9" w:rsidRPr="003B50A9" w:rsidRDefault="003B50A9" w:rsidP="003B50A9">
            <w:pPr>
              <w:widowControl w:val="0"/>
              <w:autoSpaceDE w:val="0"/>
              <w:autoSpaceDN w:val="0"/>
              <w:adjustRightInd w:val="0"/>
              <w:rPr>
                <w:rFonts w:ascii="Times New Roman" w:eastAsia="Courier New" w:hAnsi="Times New Roman" w:cs="Times New Roman"/>
                <w:iCs/>
                <w:color w:val="000000" w:themeColor="text1"/>
                <w:sz w:val="20"/>
                <w:szCs w:val="20"/>
                <w:lang w:eastAsia="uk-UA" w:bidi="uk-UA"/>
              </w:rPr>
            </w:pPr>
            <w:r w:rsidRPr="003B50A9">
              <w:rPr>
                <w:rFonts w:ascii="Times New Roman" w:hAnsi="Times New Roman" w:cs="Times New Roman"/>
                <w:iCs/>
                <w:color w:val="000000" w:themeColor="text1"/>
                <w:sz w:val="20"/>
                <w:szCs w:val="20"/>
                <w:lang w:bidi="uk-UA"/>
              </w:rPr>
              <w:t>Згідно вимог ДСТУ 8855:2019 «Визначення класу наслідків (відповідальності)» та погодити з Замовником, розрахунок надати у пояснювальній записці проектної документації на будівництво.</w:t>
            </w:r>
          </w:p>
        </w:tc>
      </w:tr>
      <w:tr w:rsidR="003B50A9" w:rsidRPr="003B50A9" w14:paraId="39EB606A" w14:textId="77777777" w:rsidTr="00F357DC">
        <w:tc>
          <w:tcPr>
            <w:tcW w:w="704" w:type="dxa"/>
          </w:tcPr>
          <w:p w14:paraId="10BA81F7"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15</w:t>
            </w:r>
          </w:p>
        </w:tc>
        <w:tc>
          <w:tcPr>
            <w:tcW w:w="2835" w:type="dxa"/>
            <w:tcBorders>
              <w:top w:val="single" w:sz="6" w:space="0" w:color="auto"/>
              <w:left w:val="single" w:sz="6" w:space="0" w:color="auto"/>
              <w:bottom w:val="single" w:sz="6" w:space="0" w:color="auto"/>
              <w:right w:val="single" w:sz="6" w:space="0" w:color="auto"/>
            </w:tcBorders>
          </w:tcPr>
          <w:p w14:paraId="5E189A6C"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Вимоги до режиму безпеки та охорони праці</w:t>
            </w:r>
          </w:p>
        </w:tc>
        <w:tc>
          <w:tcPr>
            <w:tcW w:w="6095" w:type="dxa"/>
            <w:tcBorders>
              <w:top w:val="single" w:sz="6" w:space="0" w:color="auto"/>
              <w:left w:val="single" w:sz="6" w:space="0" w:color="auto"/>
              <w:bottom w:val="single" w:sz="6" w:space="0" w:color="auto"/>
              <w:right w:val="single" w:sz="6" w:space="0" w:color="auto"/>
            </w:tcBorders>
          </w:tcPr>
          <w:p w14:paraId="70E91C30" w14:textId="77777777" w:rsidR="003B50A9" w:rsidRPr="003B50A9" w:rsidRDefault="003B50A9" w:rsidP="003B50A9">
            <w:pPr>
              <w:widowControl w:val="0"/>
              <w:autoSpaceDE w:val="0"/>
              <w:autoSpaceDN w:val="0"/>
              <w:adjustRightInd w:val="0"/>
              <w:jc w:val="both"/>
              <w:rPr>
                <w:rFonts w:ascii="Times New Roman" w:eastAsia="Courier New" w:hAnsi="Times New Roman" w:cs="Times New Roman"/>
                <w:iCs/>
                <w:color w:val="000000" w:themeColor="text1"/>
                <w:sz w:val="20"/>
                <w:szCs w:val="20"/>
                <w:lang w:eastAsia="uk-UA" w:bidi="uk-UA"/>
              </w:rPr>
            </w:pPr>
            <w:r w:rsidRPr="003B50A9">
              <w:rPr>
                <w:rFonts w:ascii="Times New Roman" w:eastAsia="Courier New" w:hAnsi="Times New Roman" w:cs="Times New Roman"/>
                <w:iCs/>
                <w:color w:val="000000" w:themeColor="text1"/>
                <w:sz w:val="20"/>
                <w:szCs w:val="20"/>
                <w:lang w:eastAsia="uk-UA" w:bidi="uk-UA"/>
              </w:rPr>
              <w:t>Відповідно до ДБН А.3.2-2-2009 «Система стандартів безпеки праці. Охорона праці та промислова безпека в будівництві»</w:t>
            </w:r>
          </w:p>
        </w:tc>
      </w:tr>
      <w:tr w:rsidR="003B50A9" w:rsidRPr="003B50A9" w14:paraId="77E7DE3D" w14:textId="77777777" w:rsidTr="00F357DC">
        <w:tc>
          <w:tcPr>
            <w:tcW w:w="704" w:type="dxa"/>
          </w:tcPr>
          <w:p w14:paraId="15DE8978"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16</w:t>
            </w:r>
          </w:p>
        </w:tc>
        <w:tc>
          <w:tcPr>
            <w:tcW w:w="2835" w:type="dxa"/>
            <w:tcBorders>
              <w:top w:val="single" w:sz="6" w:space="0" w:color="auto"/>
              <w:left w:val="single" w:sz="6" w:space="0" w:color="auto"/>
              <w:bottom w:val="single" w:sz="6" w:space="0" w:color="auto"/>
              <w:right w:val="single" w:sz="6" w:space="0" w:color="auto"/>
            </w:tcBorders>
          </w:tcPr>
          <w:p w14:paraId="154C7499"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Вимоги щодо створення умов для безперешкодного доступу осіб з інвалідністю та інших маломобільних груп населення</w:t>
            </w:r>
          </w:p>
        </w:tc>
        <w:tc>
          <w:tcPr>
            <w:tcW w:w="6095" w:type="dxa"/>
            <w:tcBorders>
              <w:top w:val="single" w:sz="6" w:space="0" w:color="auto"/>
              <w:left w:val="single" w:sz="6" w:space="0" w:color="auto"/>
              <w:bottom w:val="single" w:sz="6" w:space="0" w:color="auto"/>
              <w:right w:val="single" w:sz="6" w:space="0" w:color="auto"/>
            </w:tcBorders>
          </w:tcPr>
          <w:p w14:paraId="3121C74F" w14:textId="77777777" w:rsidR="003B50A9" w:rsidRPr="003B50A9" w:rsidRDefault="003B50A9" w:rsidP="003B50A9">
            <w:pPr>
              <w:widowControl w:val="0"/>
              <w:autoSpaceDE w:val="0"/>
              <w:autoSpaceDN w:val="0"/>
              <w:adjustRightInd w:val="0"/>
              <w:rPr>
                <w:rFonts w:ascii="Times New Roman" w:eastAsia="Courier New" w:hAnsi="Times New Roman" w:cs="Times New Roman"/>
                <w:iCs/>
                <w:color w:val="000000" w:themeColor="text1"/>
                <w:sz w:val="20"/>
                <w:szCs w:val="20"/>
                <w:lang w:eastAsia="uk-UA" w:bidi="uk-UA"/>
              </w:rPr>
            </w:pPr>
            <w:r w:rsidRPr="003B50A9">
              <w:rPr>
                <w:rFonts w:ascii="Times New Roman" w:eastAsia="Courier New" w:hAnsi="Times New Roman" w:cs="Times New Roman"/>
                <w:iCs/>
                <w:color w:val="000000" w:themeColor="text1"/>
                <w:sz w:val="20"/>
                <w:szCs w:val="20"/>
                <w:lang w:eastAsia="uk-UA" w:bidi="uk-UA"/>
              </w:rPr>
              <w:t>Не передбачається.</w:t>
            </w:r>
          </w:p>
        </w:tc>
      </w:tr>
      <w:tr w:rsidR="003B50A9" w:rsidRPr="003B50A9" w14:paraId="764601C6" w14:textId="77777777" w:rsidTr="00F357DC">
        <w:tc>
          <w:tcPr>
            <w:tcW w:w="704" w:type="dxa"/>
          </w:tcPr>
          <w:p w14:paraId="1545C160"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17</w:t>
            </w:r>
          </w:p>
        </w:tc>
        <w:tc>
          <w:tcPr>
            <w:tcW w:w="2835" w:type="dxa"/>
            <w:tcBorders>
              <w:top w:val="single" w:sz="6" w:space="0" w:color="auto"/>
              <w:left w:val="single" w:sz="6" w:space="0" w:color="auto"/>
              <w:bottom w:val="single" w:sz="6" w:space="0" w:color="auto"/>
              <w:right w:val="single" w:sz="6" w:space="0" w:color="auto"/>
            </w:tcBorders>
          </w:tcPr>
          <w:p w14:paraId="3018330D"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ar-SA" w:bidi="uk-UA"/>
              </w:rPr>
            </w:pPr>
            <w:r w:rsidRPr="003B50A9">
              <w:rPr>
                <w:rFonts w:ascii="Times New Roman" w:eastAsia="Courier New" w:hAnsi="Times New Roman" w:cs="Times New Roman"/>
                <w:color w:val="000000" w:themeColor="text1"/>
                <w:sz w:val="20"/>
                <w:szCs w:val="20"/>
                <w:lang w:eastAsia="uk-UA" w:bidi="uk-UA"/>
              </w:rPr>
              <w:t>Вказівки про необхідність</w:t>
            </w:r>
          </w:p>
          <w:p w14:paraId="2B6B55E3"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1)розроблення індивідуальних технічних вимог;</w:t>
            </w:r>
          </w:p>
          <w:p w14:paraId="4FCAA8F9"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2CC14B8C"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0E7C13B4"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490C8BB3"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01582B6C"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2E867619"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776D68D5"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3B5BB139"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47AAA0E9"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77EBF63D"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32527C12"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216E8666"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2826B1F3"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6F858846"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70C9CCD4"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08C3D455"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5BB58955"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5E627485"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021CE8B6" w14:textId="77777777" w:rsidR="003B50A9" w:rsidRPr="003B50A9" w:rsidRDefault="003B50A9" w:rsidP="003B50A9">
            <w:pPr>
              <w:widowControl w:val="0"/>
              <w:tabs>
                <w:tab w:val="left" w:pos="318"/>
              </w:tabs>
              <w:autoSpaceDE w:val="0"/>
              <w:autoSpaceDN w:val="0"/>
              <w:adjustRightInd w:val="0"/>
              <w:contextualSpacing/>
              <w:rPr>
                <w:rFonts w:ascii="Times New Roman" w:eastAsia="Courier New" w:hAnsi="Times New Roman" w:cs="Times New Roman"/>
                <w:color w:val="000000" w:themeColor="text1"/>
                <w:sz w:val="20"/>
                <w:szCs w:val="20"/>
                <w:lang w:eastAsia="uk-UA" w:bidi="uk-UA"/>
              </w:rPr>
            </w:pPr>
          </w:p>
          <w:p w14:paraId="2A185227"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2) розроблення окремих проєктних рішень в декількох варіантах і на конкурсних засадах;</w:t>
            </w:r>
          </w:p>
          <w:p w14:paraId="02147951"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3) попередніх погоджень проєктних рішень;</w:t>
            </w:r>
          </w:p>
          <w:p w14:paraId="667EC60E"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4) виконання демонстраційних матеріалів, макетів, креслень інтер'єрів, їх склад та форма;</w:t>
            </w:r>
          </w:p>
          <w:p w14:paraId="2880F8AE"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5) виконання науково-дослідних та дослідно-експериментальних робіт у процесі проектування і будівництва, науково-технічного супроводу</w:t>
            </w:r>
          </w:p>
          <w:p w14:paraId="76D103C6"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 xml:space="preserve">6) технічного захисту інформації </w:t>
            </w:r>
          </w:p>
        </w:tc>
        <w:tc>
          <w:tcPr>
            <w:tcW w:w="6095" w:type="dxa"/>
            <w:tcBorders>
              <w:top w:val="single" w:sz="6" w:space="0" w:color="auto"/>
              <w:left w:val="single" w:sz="6" w:space="0" w:color="auto"/>
              <w:bottom w:val="single" w:sz="6" w:space="0" w:color="auto"/>
              <w:right w:val="single" w:sz="6" w:space="0" w:color="auto"/>
            </w:tcBorders>
          </w:tcPr>
          <w:p w14:paraId="4B8AB798"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1) 1. ЖИТЛОВИЙ БУДИНОК за адресою:</w:t>
            </w:r>
          </w:p>
          <w:p w14:paraId="23B21504"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м. Тернівка, бул. Героїв Космосу, будинок № 1</w:t>
            </w:r>
          </w:p>
          <w:p w14:paraId="01DD0948"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 xml:space="preserve">Джерело теплопостачання: котельня по </w:t>
            </w:r>
          </w:p>
          <w:p w14:paraId="17B9C5EE"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вул. Перемоги, 6 в м. Тернівка.</w:t>
            </w:r>
          </w:p>
          <w:p w14:paraId="4CEB0CD6"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2.  Розрахункові параметри теплоносія:</w:t>
            </w:r>
          </w:p>
          <w:p w14:paraId="70584242"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ab/>
              <w:t>Максимальна температура в подавальному трубопроводі теплопостачання  tп = 115оС  (з верхнім зрізанням tп = 95оС);</w:t>
            </w:r>
          </w:p>
          <w:p w14:paraId="04F2D9FD"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ab/>
              <w:t>Максимальна температура в зворотному трубопроводі теплопостачання  tз = 70оС (з верхнім зрізанням tз = 50оС);</w:t>
            </w:r>
          </w:p>
          <w:p w14:paraId="73A163B2"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3.</w:t>
            </w:r>
            <w:r w:rsidRPr="003B50A9">
              <w:rPr>
                <w:rFonts w:ascii="Times New Roman" w:eastAsia="Courier New" w:hAnsi="Times New Roman" w:cs="Times New Roman"/>
                <w:color w:val="000000" w:themeColor="text1"/>
                <w:sz w:val="20"/>
                <w:szCs w:val="20"/>
                <w:lang w:eastAsia="uk-UA" w:bidi="uk-UA"/>
              </w:rPr>
              <w:tab/>
              <w:t>Будинок має два теплові вводи</w:t>
            </w:r>
          </w:p>
          <w:p w14:paraId="117AAAFD"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 xml:space="preserve">3.1.1 ввод (1-2 під’їзди): </w:t>
            </w:r>
          </w:p>
          <w:p w14:paraId="29FE6130"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ab/>
              <w:t>Теплове навантаження: 0,12 Гкал/год</w:t>
            </w:r>
          </w:p>
          <w:p w14:paraId="1EE32789"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ab/>
              <w:t>Розрахункова витрата води на теплопостачання: 2,14 м3/год,</w:t>
            </w:r>
          </w:p>
          <w:p w14:paraId="0B7075FC"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ab/>
              <w:t>Діаметр вводу мережі: 100 мм.</w:t>
            </w:r>
          </w:p>
          <w:p w14:paraId="746AF566"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3.1.2 ввод (3-6 під’їзди):</w:t>
            </w:r>
          </w:p>
          <w:p w14:paraId="46553461"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ab/>
              <w:t>Теплове навантаження: 0,24 Гкал/год</w:t>
            </w:r>
          </w:p>
          <w:p w14:paraId="4DC73D7C"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ab/>
              <w:t>Розрахункова витрата води на теплопостачання: 4,28 м3/год,</w:t>
            </w:r>
          </w:p>
          <w:p w14:paraId="6F8EAC7D"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ab/>
              <w:t>Діаметр вводу мережі: 50 мм.</w:t>
            </w:r>
          </w:p>
          <w:p w14:paraId="4F7C2D92"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69ED251C"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2) Не вимагається</w:t>
            </w:r>
          </w:p>
          <w:p w14:paraId="49B592AA"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55C86863"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045975A3"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77028F41"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3) Проект попередньо погодити з Замовником</w:t>
            </w:r>
          </w:p>
          <w:p w14:paraId="383EB4CA"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58AA6CBE"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4) Не вимагається</w:t>
            </w:r>
          </w:p>
          <w:p w14:paraId="1D1A9A2E"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2099926E"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3E9356E2"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3578FC89"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5) Не вимагається</w:t>
            </w:r>
          </w:p>
          <w:p w14:paraId="7D7CE4D7"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3B63FA7A"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058CE33B"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08F5F7CC"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5F300AC6"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p>
          <w:p w14:paraId="511A3A93" w14:textId="77777777" w:rsidR="003B50A9" w:rsidRPr="003B50A9" w:rsidRDefault="003B50A9" w:rsidP="003B50A9">
            <w:pPr>
              <w:widowControl w:val="0"/>
              <w:autoSpaceDE w:val="0"/>
              <w:autoSpaceDN w:val="0"/>
              <w:adjustRightInd w:val="0"/>
              <w:rPr>
                <w:rFonts w:ascii="Times New Roman" w:eastAsia="Courier New" w:hAnsi="Times New Roman" w:cs="Times New Roman"/>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6) Не вимагається</w:t>
            </w:r>
          </w:p>
        </w:tc>
      </w:tr>
      <w:tr w:rsidR="003B50A9" w:rsidRPr="003B50A9" w14:paraId="30F3EBC6" w14:textId="77777777" w:rsidTr="00F357DC">
        <w:tc>
          <w:tcPr>
            <w:tcW w:w="704" w:type="dxa"/>
          </w:tcPr>
          <w:p w14:paraId="76BF0A1A"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18</w:t>
            </w:r>
          </w:p>
        </w:tc>
        <w:tc>
          <w:tcPr>
            <w:tcW w:w="2835" w:type="dxa"/>
            <w:tcBorders>
              <w:top w:val="single" w:sz="6" w:space="0" w:color="auto"/>
              <w:left w:val="single" w:sz="6" w:space="0" w:color="auto"/>
              <w:bottom w:val="single" w:sz="6" w:space="0" w:color="auto"/>
              <w:right w:val="single" w:sz="6" w:space="0" w:color="auto"/>
            </w:tcBorders>
          </w:tcPr>
          <w:p w14:paraId="19F38D58"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Вимоги до благоустрою території</w:t>
            </w:r>
          </w:p>
        </w:tc>
        <w:tc>
          <w:tcPr>
            <w:tcW w:w="6095" w:type="dxa"/>
            <w:tcBorders>
              <w:top w:val="single" w:sz="6" w:space="0" w:color="auto"/>
              <w:left w:val="single" w:sz="6" w:space="0" w:color="auto"/>
              <w:bottom w:val="single" w:sz="6" w:space="0" w:color="auto"/>
              <w:right w:val="single" w:sz="6" w:space="0" w:color="auto"/>
            </w:tcBorders>
          </w:tcPr>
          <w:p w14:paraId="2F823339" w14:textId="77777777" w:rsidR="003B50A9" w:rsidRPr="003B50A9" w:rsidRDefault="003B50A9" w:rsidP="003B50A9">
            <w:pPr>
              <w:widowControl w:val="0"/>
              <w:autoSpaceDE w:val="0"/>
              <w:autoSpaceDN w:val="0"/>
              <w:adjustRightInd w:val="0"/>
              <w:rPr>
                <w:rFonts w:ascii="Times New Roman" w:eastAsia="Courier New" w:hAnsi="Times New Roman" w:cs="Times New Roman"/>
                <w:iCs/>
                <w:color w:val="000000" w:themeColor="text1"/>
                <w:sz w:val="20"/>
                <w:szCs w:val="20"/>
                <w:lang w:eastAsia="uk-UA" w:bidi="uk-UA"/>
              </w:rPr>
            </w:pPr>
            <w:r w:rsidRPr="003B50A9">
              <w:rPr>
                <w:rFonts w:ascii="Times New Roman" w:eastAsia="Courier New" w:hAnsi="Times New Roman" w:cs="Times New Roman"/>
                <w:iCs/>
                <w:color w:val="000000" w:themeColor="text1"/>
                <w:sz w:val="20"/>
                <w:szCs w:val="20"/>
                <w:lang w:eastAsia="uk-UA" w:bidi="uk-UA"/>
              </w:rPr>
              <w:t>Не передбачається.</w:t>
            </w:r>
          </w:p>
        </w:tc>
      </w:tr>
      <w:tr w:rsidR="003B50A9" w:rsidRPr="003B50A9" w14:paraId="269F761B" w14:textId="77777777" w:rsidTr="00F357DC">
        <w:tc>
          <w:tcPr>
            <w:tcW w:w="704" w:type="dxa"/>
          </w:tcPr>
          <w:p w14:paraId="18A8CB25"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19</w:t>
            </w:r>
          </w:p>
        </w:tc>
        <w:tc>
          <w:tcPr>
            <w:tcW w:w="2835" w:type="dxa"/>
            <w:tcBorders>
              <w:top w:val="single" w:sz="6" w:space="0" w:color="auto"/>
              <w:left w:val="single" w:sz="6" w:space="0" w:color="auto"/>
              <w:bottom w:val="single" w:sz="6" w:space="0" w:color="auto"/>
              <w:right w:val="single" w:sz="6" w:space="0" w:color="auto"/>
            </w:tcBorders>
          </w:tcPr>
          <w:p w14:paraId="1E861778"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Вимоги з енергозбереження та енергоефективності</w:t>
            </w:r>
          </w:p>
        </w:tc>
        <w:tc>
          <w:tcPr>
            <w:tcW w:w="6095" w:type="dxa"/>
            <w:tcBorders>
              <w:top w:val="single" w:sz="6" w:space="0" w:color="auto"/>
              <w:left w:val="single" w:sz="6" w:space="0" w:color="auto"/>
              <w:bottom w:val="single" w:sz="6" w:space="0" w:color="auto"/>
              <w:right w:val="single" w:sz="6" w:space="0" w:color="auto"/>
            </w:tcBorders>
          </w:tcPr>
          <w:p w14:paraId="193F25F2" w14:textId="77777777" w:rsidR="003B50A9" w:rsidRPr="003B50A9" w:rsidRDefault="003B50A9" w:rsidP="003B50A9">
            <w:pPr>
              <w:widowControl w:val="0"/>
              <w:autoSpaceDE w:val="0"/>
              <w:autoSpaceDN w:val="0"/>
              <w:adjustRightInd w:val="0"/>
              <w:rPr>
                <w:rFonts w:ascii="Times New Roman" w:hAnsi="Times New Roman" w:cs="Times New Roman"/>
                <w:iCs/>
                <w:color w:val="000000" w:themeColor="text1"/>
                <w:sz w:val="20"/>
                <w:szCs w:val="20"/>
                <w:lang w:bidi="en-US"/>
              </w:rPr>
            </w:pPr>
            <w:r w:rsidRPr="003B50A9">
              <w:rPr>
                <w:rFonts w:ascii="Times New Roman" w:eastAsia="Courier New" w:hAnsi="Times New Roman" w:cs="Times New Roman"/>
                <w:snapToGrid w:val="0"/>
                <w:color w:val="000000" w:themeColor="text1"/>
                <w:sz w:val="20"/>
                <w:szCs w:val="20"/>
                <w:lang w:eastAsia="uk-UA" w:bidi="uk-UA"/>
              </w:rPr>
              <w:t>Технічні рішення, прийняті в РП, а також все обладнання та матеріали, які будуть застосовані для реалізації даного РП повинні відповідати діючим нормам з енергоефективності та енергозбереження.</w:t>
            </w:r>
          </w:p>
        </w:tc>
      </w:tr>
      <w:tr w:rsidR="003B50A9" w:rsidRPr="003B50A9" w14:paraId="26F2B8DE" w14:textId="77777777" w:rsidTr="00F357DC">
        <w:tc>
          <w:tcPr>
            <w:tcW w:w="704" w:type="dxa"/>
          </w:tcPr>
          <w:p w14:paraId="4E829E55"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20</w:t>
            </w:r>
          </w:p>
        </w:tc>
        <w:tc>
          <w:tcPr>
            <w:tcW w:w="2835" w:type="dxa"/>
          </w:tcPr>
          <w:p w14:paraId="04010963" w14:textId="77777777" w:rsidR="003B50A9" w:rsidRPr="003B50A9" w:rsidRDefault="003B50A9" w:rsidP="003B50A9">
            <w:pPr>
              <w:widowControl w:val="0"/>
              <w:ind w:right="132"/>
              <w:contextualSpacing/>
              <w:rPr>
                <w:rFonts w:ascii="Times New Roman" w:hAnsi="Times New Roman" w:cs="Times New Roman"/>
                <w:color w:val="000000" w:themeColor="text1"/>
                <w:sz w:val="20"/>
                <w:szCs w:val="20"/>
              </w:rPr>
            </w:pPr>
            <w:r w:rsidRPr="003B50A9">
              <w:rPr>
                <w:rFonts w:ascii="Times New Roman" w:eastAsia="Times New Roman" w:hAnsi="Times New Roman" w:cs="Times New Roman"/>
                <w:color w:val="000000" w:themeColor="text1"/>
                <w:sz w:val="20"/>
                <w:szCs w:val="20"/>
              </w:rPr>
              <w:t>Вимоги до режиму безпеки та охорони праці</w:t>
            </w:r>
          </w:p>
        </w:tc>
        <w:tc>
          <w:tcPr>
            <w:tcW w:w="6095" w:type="dxa"/>
          </w:tcPr>
          <w:p w14:paraId="36D1BAA9" w14:textId="77777777" w:rsidR="003B50A9" w:rsidRPr="003B50A9" w:rsidRDefault="003B50A9" w:rsidP="003B50A9">
            <w:pPr>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Згідно вимог ДБН А.3.2-2-2009 «Охорона праці і промислова безпека в будівництві».(У відповідності з чинними нормативними документами.)</w:t>
            </w:r>
          </w:p>
        </w:tc>
      </w:tr>
      <w:tr w:rsidR="003B50A9" w:rsidRPr="003B50A9" w14:paraId="098C1052" w14:textId="77777777" w:rsidTr="00F357DC">
        <w:tc>
          <w:tcPr>
            <w:tcW w:w="704" w:type="dxa"/>
          </w:tcPr>
          <w:p w14:paraId="48AADD76"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21</w:t>
            </w:r>
          </w:p>
        </w:tc>
        <w:tc>
          <w:tcPr>
            <w:tcW w:w="2835" w:type="dxa"/>
            <w:tcBorders>
              <w:top w:val="single" w:sz="6" w:space="0" w:color="auto"/>
              <w:left w:val="single" w:sz="6" w:space="0" w:color="auto"/>
              <w:bottom w:val="single" w:sz="6" w:space="0" w:color="auto"/>
              <w:right w:val="single" w:sz="6" w:space="0" w:color="auto"/>
            </w:tcBorders>
          </w:tcPr>
          <w:p w14:paraId="5DFED646"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Вимоги щодо розроблення розділу інженерно-технічних заходів цивільного захисту (цивільної оборони)</w:t>
            </w:r>
          </w:p>
        </w:tc>
        <w:tc>
          <w:tcPr>
            <w:tcW w:w="6095" w:type="dxa"/>
            <w:tcBorders>
              <w:top w:val="single" w:sz="6" w:space="0" w:color="auto"/>
              <w:left w:val="single" w:sz="6" w:space="0" w:color="auto"/>
              <w:bottom w:val="single" w:sz="6" w:space="0" w:color="auto"/>
              <w:right w:val="single" w:sz="6" w:space="0" w:color="auto"/>
            </w:tcBorders>
          </w:tcPr>
          <w:p w14:paraId="146F368A" w14:textId="77777777" w:rsidR="003B50A9" w:rsidRPr="003B50A9" w:rsidRDefault="003B50A9" w:rsidP="003B50A9">
            <w:pPr>
              <w:widowControl w:val="0"/>
              <w:autoSpaceDE w:val="0"/>
              <w:autoSpaceDN w:val="0"/>
              <w:adjustRightInd w:val="0"/>
              <w:rPr>
                <w:rFonts w:ascii="Times New Roman" w:eastAsia="Courier New" w:hAnsi="Times New Roman" w:cs="Times New Roman"/>
                <w:iCs/>
                <w:color w:val="000000" w:themeColor="text1"/>
                <w:sz w:val="20"/>
                <w:szCs w:val="20"/>
                <w:lang w:eastAsia="uk-UA" w:bidi="uk-UA"/>
              </w:rPr>
            </w:pPr>
            <w:r w:rsidRPr="003B50A9">
              <w:rPr>
                <w:rFonts w:ascii="Times New Roman" w:eastAsia="Courier New" w:hAnsi="Times New Roman" w:cs="Times New Roman"/>
                <w:snapToGrid w:val="0"/>
                <w:color w:val="000000" w:themeColor="text1"/>
                <w:sz w:val="20"/>
                <w:szCs w:val="20"/>
                <w:lang w:eastAsia="uk-UA" w:bidi="uk-UA"/>
              </w:rPr>
              <w:t>Згідно вимог ДБН В. 1.2-4:2019 «Інженерно-технічні заходи цивільного захисту (У відповідності з чинними нормативними документами.)</w:t>
            </w:r>
          </w:p>
        </w:tc>
      </w:tr>
      <w:tr w:rsidR="003B50A9" w:rsidRPr="003B50A9" w14:paraId="67135C58" w14:textId="77777777" w:rsidTr="00F357DC">
        <w:tc>
          <w:tcPr>
            <w:tcW w:w="704" w:type="dxa"/>
          </w:tcPr>
          <w:p w14:paraId="5D5AD881"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lastRenderedPageBreak/>
              <w:t>22</w:t>
            </w:r>
          </w:p>
        </w:tc>
        <w:tc>
          <w:tcPr>
            <w:tcW w:w="2835" w:type="dxa"/>
            <w:tcBorders>
              <w:top w:val="single" w:sz="6" w:space="0" w:color="auto"/>
              <w:left w:val="single" w:sz="6" w:space="0" w:color="auto"/>
              <w:bottom w:val="single" w:sz="6" w:space="0" w:color="auto"/>
              <w:right w:val="single" w:sz="6" w:space="0" w:color="auto"/>
            </w:tcBorders>
          </w:tcPr>
          <w:p w14:paraId="0130A7FB"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Вимоги до систем протипожежного захисту об’єкта будівництва</w:t>
            </w:r>
          </w:p>
        </w:tc>
        <w:tc>
          <w:tcPr>
            <w:tcW w:w="6095" w:type="dxa"/>
            <w:tcBorders>
              <w:top w:val="single" w:sz="6" w:space="0" w:color="auto"/>
              <w:left w:val="single" w:sz="6" w:space="0" w:color="auto"/>
              <w:bottom w:val="single" w:sz="6" w:space="0" w:color="auto"/>
              <w:right w:val="single" w:sz="6" w:space="0" w:color="auto"/>
            </w:tcBorders>
          </w:tcPr>
          <w:p w14:paraId="42A8F6DD" w14:textId="77777777" w:rsidR="003B50A9" w:rsidRPr="003B50A9" w:rsidRDefault="003B50A9" w:rsidP="003B50A9">
            <w:pPr>
              <w:widowControl w:val="0"/>
              <w:contextualSpacing/>
              <w:rPr>
                <w:rFonts w:ascii="Times New Roman" w:hAnsi="Times New Roman" w:cs="Times New Roman"/>
                <w:iCs/>
                <w:color w:val="000000" w:themeColor="text1"/>
                <w:sz w:val="20"/>
                <w:szCs w:val="20"/>
                <w:lang w:val="en-US" w:bidi="en-US"/>
              </w:rPr>
            </w:pPr>
            <w:r w:rsidRPr="003B50A9">
              <w:rPr>
                <w:rFonts w:ascii="Times New Roman" w:eastAsia="Courier New" w:hAnsi="Times New Roman" w:cs="Times New Roman"/>
                <w:snapToGrid w:val="0"/>
                <w:color w:val="000000" w:themeColor="text1"/>
                <w:sz w:val="20"/>
                <w:szCs w:val="20"/>
                <w:lang w:eastAsia="uk-UA" w:bidi="uk-UA"/>
              </w:rPr>
              <w:t>Згідно Кодексу цивільного захисту України, ДБН В. 1.1.7:2016 «Пожежна безпека об’єктів будівництва». (У відповідності з чинними нормативними документами.)</w:t>
            </w:r>
          </w:p>
        </w:tc>
      </w:tr>
      <w:tr w:rsidR="003B50A9" w:rsidRPr="003B50A9" w14:paraId="04D10337" w14:textId="77777777" w:rsidTr="00F357DC">
        <w:tc>
          <w:tcPr>
            <w:tcW w:w="704" w:type="dxa"/>
          </w:tcPr>
          <w:p w14:paraId="6CCA7C06"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23</w:t>
            </w:r>
          </w:p>
        </w:tc>
        <w:tc>
          <w:tcPr>
            <w:tcW w:w="2835" w:type="dxa"/>
            <w:tcBorders>
              <w:top w:val="single" w:sz="6" w:space="0" w:color="auto"/>
              <w:left w:val="single" w:sz="6" w:space="0" w:color="auto"/>
              <w:bottom w:val="single" w:sz="6" w:space="0" w:color="auto"/>
              <w:right w:val="single" w:sz="6" w:space="0" w:color="auto"/>
            </w:tcBorders>
          </w:tcPr>
          <w:p w14:paraId="2F04ED23"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Вимоги щодо комплектації проектної документації</w:t>
            </w:r>
          </w:p>
        </w:tc>
        <w:tc>
          <w:tcPr>
            <w:tcW w:w="6095" w:type="dxa"/>
            <w:tcBorders>
              <w:top w:val="single" w:sz="6" w:space="0" w:color="auto"/>
              <w:left w:val="single" w:sz="6" w:space="0" w:color="auto"/>
              <w:bottom w:val="single" w:sz="6" w:space="0" w:color="auto"/>
              <w:right w:val="single" w:sz="6" w:space="0" w:color="auto"/>
            </w:tcBorders>
          </w:tcPr>
          <w:p w14:paraId="6B0A3466" w14:textId="77777777" w:rsidR="003B50A9" w:rsidRPr="003B50A9" w:rsidRDefault="003B50A9" w:rsidP="003B50A9">
            <w:pPr>
              <w:widowControl w:val="0"/>
              <w:autoSpaceDE w:val="0"/>
              <w:autoSpaceDN w:val="0"/>
              <w:adjustRightInd w:val="0"/>
              <w:jc w:val="both"/>
              <w:rPr>
                <w:rFonts w:ascii="Times New Roman" w:eastAsia="Courier New" w:hAnsi="Times New Roman" w:cs="Times New Roman"/>
                <w:iCs/>
                <w:color w:val="000000" w:themeColor="text1"/>
                <w:sz w:val="20"/>
                <w:szCs w:val="20"/>
                <w:lang w:eastAsia="uk-UA" w:bidi="uk-UA"/>
              </w:rPr>
            </w:pPr>
            <w:r w:rsidRPr="003B50A9">
              <w:rPr>
                <w:rFonts w:ascii="Times New Roman" w:eastAsia="Courier New" w:hAnsi="Times New Roman" w:cs="Times New Roman"/>
                <w:iCs/>
                <w:color w:val="000000" w:themeColor="text1"/>
                <w:sz w:val="20"/>
                <w:szCs w:val="20"/>
                <w:lang w:eastAsia="uk-UA" w:bidi="uk-UA"/>
              </w:rPr>
              <w:t xml:space="preserve">Документацію розробити в обсязі відповідно до вимог ДБН А.2.2-3-2014 «Склад та зміст проектної документації на будівництво» </w:t>
            </w:r>
          </w:p>
          <w:p w14:paraId="01892159" w14:textId="77777777" w:rsidR="003B50A9" w:rsidRPr="003B50A9" w:rsidRDefault="003B50A9" w:rsidP="003B50A9">
            <w:pPr>
              <w:widowControl w:val="0"/>
              <w:jc w:val="both"/>
              <w:rPr>
                <w:rFonts w:ascii="Times New Roman" w:eastAsia="Courier New" w:hAnsi="Times New Roman" w:cs="Times New Roman"/>
                <w:iCs/>
                <w:color w:val="000000" w:themeColor="text1"/>
                <w:sz w:val="20"/>
                <w:szCs w:val="20"/>
                <w:lang w:eastAsia="uk-UA" w:bidi="uk-UA"/>
              </w:rPr>
            </w:pPr>
            <w:r w:rsidRPr="003B50A9">
              <w:rPr>
                <w:rFonts w:ascii="Times New Roman" w:eastAsia="Courier New" w:hAnsi="Times New Roman" w:cs="Times New Roman"/>
                <w:color w:val="000000" w:themeColor="text1"/>
                <w:sz w:val="20"/>
                <w:szCs w:val="20"/>
                <w:lang w:eastAsia="uk-UA" w:bidi="uk-UA"/>
              </w:rPr>
              <w:t>Проектна документація передається Замовнику у 4-х (чотирьох) примірниках на паперових носіях та у одному примірнику в електронному вигляді на USB-флеш-накопичувачі (формату -</w:t>
            </w:r>
            <w:r w:rsidRPr="003B50A9">
              <w:rPr>
                <w:rFonts w:ascii="Times New Roman" w:eastAsia="Courier New" w:hAnsi="Times New Roman" w:cs="Times New Roman"/>
                <w:color w:val="000000" w:themeColor="text1"/>
                <w:sz w:val="20"/>
                <w:szCs w:val="20"/>
                <w:lang w:val="en-US" w:eastAsia="uk-UA" w:bidi="uk-UA"/>
              </w:rPr>
              <w:t>pdf</w:t>
            </w:r>
            <w:r w:rsidRPr="003B50A9">
              <w:rPr>
                <w:rFonts w:ascii="Times New Roman" w:eastAsia="Courier New" w:hAnsi="Times New Roman" w:cs="Times New Roman"/>
                <w:color w:val="000000" w:themeColor="text1"/>
                <w:sz w:val="20"/>
                <w:szCs w:val="20"/>
                <w:lang w:eastAsia="uk-UA" w:bidi="uk-UA"/>
              </w:rPr>
              <w:t>, -</w:t>
            </w:r>
            <w:r w:rsidRPr="003B50A9">
              <w:rPr>
                <w:rFonts w:ascii="Times New Roman" w:eastAsia="Courier New" w:hAnsi="Times New Roman" w:cs="Times New Roman"/>
                <w:color w:val="000000" w:themeColor="text1"/>
                <w:sz w:val="20"/>
                <w:szCs w:val="20"/>
                <w:lang w:val="en-US" w:eastAsia="uk-UA" w:bidi="uk-UA"/>
              </w:rPr>
              <w:t>dwg</w:t>
            </w:r>
            <w:r w:rsidRPr="003B50A9">
              <w:rPr>
                <w:rFonts w:ascii="Times New Roman" w:eastAsia="Courier New" w:hAnsi="Times New Roman" w:cs="Times New Roman"/>
                <w:color w:val="000000" w:themeColor="text1"/>
                <w:sz w:val="20"/>
                <w:szCs w:val="20"/>
                <w:lang w:eastAsia="uk-UA" w:bidi="uk-UA"/>
              </w:rPr>
              <w:t>, -</w:t>
            </w:r>
            <w:r w:rsidRPr="003B50A9">
              <w:rPr>
                <w:rFonts w:ascii="Times New Roman" w:eastAsia="Courier New" w:hAnsi="Times New Roman" w:cs="Times New Roman"/>
                <w:color w:val="000000" w:themeColor="text1"/>
                <w:sz w:val="20"/>
                <w:szCs w:val="20"/>
                <w:lang w:val="en-US" w:eastAsia="uk-UA" w:bidi="uk-UA"/>
              </w:rPr>
              <w:t>ims</w:t>
            </w:r>
            <w:r w:rsidRPr="003B50A9">
              <w:rPr>
                <w:rFonts w:ascii="Times New Roman" w:eastAsia="Courier New" w:hAnsi="Times New Roman" w:cs="Times New Roman"/>
                <w:color w:val="000000" w:themeColor="text1"/>
                <w:sz w:val="20"/>
                <w:szCs w:val="20"/>
                <w:lang w:eastAsia="uk-UA" w:bidi="uk-UA"/>
              </w:rPr>
              <w:t xml:space="preserve"> </w:t>
            </w:r>
            <w:r w:rsidRPr="003B50A9">
              <w:rPr>
                <w:rFonts w:ascii="Times New Roman" w:eastAsia="Courier New" w:hAnsi="Times New Roman" w:cs="Times New Roman"/>
                <w:iCs/>
                <w:color w:val="000000" w:themeColor="text1"/>
                <w:sz w:val="20"/>
                <w:szCs w:val="20"/>
                <w:lang w:eastAsia="uk-UA" w:bidi="uk-UA"/>
              </w:rPr>
              <w:t>(файл, сформований у сертифікованому Мінрегіоном програмному комплексі)</w:t>
            </w:r>
            <w:r w:rsidRPr="003B50A9">
              <w:rPr>
                <w:rFonts w:ascii="Times New Roman" w:eastAsia="Courier New" w:hAnsi="Times New Roman" w:cs="Times New Roman"/>
                <w:color w:val="000000" w:themeColor="text1"/>
                <w:sz w:val="20"/>
                <w:szCs w:val="20"/>
                <w:lang w:eastAsia="uk-UA" w:bidi="uk-UA"/>
              </w:rPr>
              <w:t>, -</w:t>
            </w:r>
            <w:r w:rsidRPr="003B50A9">
              <w:rPr>
                <w:rFonts w:ascii="Times New Roman" w:eastAsia="Courier New" w:hAnsi="Times New Roman" w:cs="Times New Roman"/>
                <w:color w:val="000000" w:themeColor="text1"/>
                <w:sz w:val="20"/>
                <w:szCs w:val="20"/>
                <w:lang w:val="en-US" w:eastAsia="uk-UA" w:bidi="uk-UA"/>
              </w:rPr>
              <w:t>doc</w:t>
            </w:r>
            <w:r w:rsidRPr="003B50A9">
              <w:rPr>
                <w:rFonts w:ascii="Times New Roman" w:eastAsia="Courier New" w:hAnsi="Times New Roman" w:cs="Times New Roman"/>
                <w:color w:val="000000" w:themeColor="text1"/>
                <w:sz w:val="20"/>
                <w:szCs w:val="20"/>
                <w:lang w:eastAsia="uk-UA" w:bidi="uk-UA"/>
              </w:rPr>
              <w:t>)</w:t>
            </w:r>
          </w:p>
        </w:tc>
      </w:tr>
      <w:tr w:rsidR="003B50A9" w:rsidRPr="003B50A9" w14:paraId="4BB86CAA" w14:textId="77777777" w:rsidTr="00F357DC">
        <w:tc>
          <w:tcPr>
            <w:tcW w:w="704" w:type="dxa"/>
          </w:tcPr>
          <w:p w14:paraId="61750B14"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24</w:t>
            </w:r>
          </w:p>
        </w:tc>
        <w:tc>
          <w:tcPr>
            <w:tcW w:w="2835" w:type="dxa"/>
            <w:tcBorders>
              <w:top w:val="single" w:sz="6" w:space="0" w:color="auto"/>
              <w:left w:val="single" w:sz="6" w:space="0" w:color="auto"/>
              <w:bottom w:val="single" w:sz="6" w:space="0" w:color="auto"/>
              <w:right w:val="single" w:sz="6" w:space="0" w:color="auto"/>
            </w:tcBorders>
          </w:tcPr>
          <w:p w14:paraId="6236E925" w14:textId="77777777" w:rsidR="003B50A9" w:rsidRPr="003B50A9" w:rsidRDefault="003B50A9" w:rsidP="003B50A9">
            <w:pPr>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Вимоги до кошторисної документації</w:t>
            </w:r>
          </w:p>
        </w:tc>
        <w:tc>
          <w:tcPr>
            <w:tcW w:w="6095" w:type="dxa"/>
            <w:tcBorders>
              <w:top w:val="single" w:sz="6" w:space="0" w:color="auto"/>
              <w:left w:val="single" w:sz="6" w:space="0" w:color="auto"/>
              <w:bottom w:val="single" w:sz="6" w:space="0" w:color="auto"/>
              <w:right w:val="single" w:sz="6" w:space="0" w:color="auto"/>
            </w:tcBorders>
          </w:tcPr>
          <w:p w14:paraId="6F9B1A16" w14:textId="77777777" w:rsidR="003B50A9" w:rsidRPr="003B50A9" w:rsidRDefault="003B50A9" w:rsidP="003B50A9">
            <w:pPr>
              <w:widowControl w:val="0"/>
              <w:tabs>
                <w:tab w:val="left" w:pos="426"/>
              </w:tabs>
              <w:suppressAutoHyphens/>
              <w:contextualSpacing/>
              <w:rPr>
                <w:rFonts w:ascii="Times New Roman" w:hAnsi="Times New Roman" w:cs="Times New Roman"/>
                <w:color w:val="000000" w:themeColor="text1"/>
                <w:sz w:val="20"/>
                <w:szCs w:val="20"/>
                <w:lang w:eastAsia="zh-CN" w:bidi="uk-UA"/>
              </w:rPr>
            </w:pPr>
            <w:r w:rsidRPr="003B50A9">
              <w:rPr>
                <w:rFonts w:ascii="Times New Roman" w:hAnsi="Times New Roman" w:cs="Times New Roman"/>
                <w:color w:val="000000" w:themeColor="text1"/>
                <w:sz w:val="20"/>
                <w:szCs w:val="20"/>
                <w:lang w:eastAsia="zh-CN" w:bidi="uk-UA"/>
              </w:rPr>
              <w:t>Кошторисом передбачити:</w:t>
            </w:r>
          </w:p>
          <w:p w14:paraId="2C44C28B" w14:textId="77777777" w:rsidR="003B50A9" w:rsidRPr="003B50A9" w:rsidRDefault="003B50A9" w:rsidP="003B50A9">
            <w:pPr>
              <w:widowControl w:val="0"/>
              <w:numPr>
                <w:ilvl w:val="0"/>
                <w:numId w:val="18"/>
              </w:numPr>
              <w:shd w:val="clear" w:color="auto" w:fill="FFFFFF"/>
              <w:ind w:left="0" w:firstLine="0"/>
              <w:contextualSpacing/>
              <w:rPr>
                <w:rFonts w:ascii="Times New Roman" w:hAnsi="Times New Roman" w:cs="Times New Roman"/>
                <w:color w:val="000000" w:themeColor="text1"/>
                <w:sz w:val="20"/>
                <w:szCs w:val="20"/>
                <w:lang w:eastAsia="zh-CN" w:bidi="en-US"/>
              </w:rPr>
            </w:pPr>
            <w:r w:rsidRPr="003B50A9">
              <w:rPr>
                <w:rFonts w:ascii="Times New Roman" w:hAnsi="Times New Roman" w:cs="Times New Roman"/>
                <w:color w:val="000000" w:themeColor="text1"/>
                <w:sz w:val="20"/>
                <w:szCs w:val="20"/>
                <w:lang w:eastAsia="zh-CN" w:bidi="en-US"/>
              </w:rPr>
              <w:t>розмір кошторисної заробітної плати не нижче ніж середньомісячна заробітна плата у будівництві (оприлюднена Державною службою статистики України);</w:t>
            </w:r>
          </w:p>
          <w:p w14:paraId="64E80E68" w14:textId="77777777" w:rsidR="003B50A9" w:rsidRPr="003B50A9" w:rsidRDefault="003B50A9" w:rsidP="003B50A9">
            <w:pPr>
              <w:widowControl w:val="0"/>
              <w:numPr>
                <w:ilvl w:val="0"/>
                <w:numId w:val="18"/>
              </w:numPr>
              <w:shd w:val="clear" w:color="auto" w:fill="FFFFFF"/>
              <w:ind w:left="0" w:firstLine="0"/>
              <w:contextualSpacing/>
              <w:rPr>
                <w:rFonts w:ascii="Times New Roman" w:hAnsi="Times New Roman" w:cs="Times New Roman"/>
                <w:color w:val="000000" w:themeColor="text1"/>
                <w:sz w:val="20"/>
                <w:szCs w:val="20"/>
                <w:lang w:eastAsia="zh-CN" w:bidi="en-US"/>
              </w:rPr>
            </w:pPr>
            <w:r w:rsidRPr="003B50A9">
              <w:rPr>
                <w:rFonts w:ascii="Times New Roman" w:hAnsi="Times New Roman" w:cs="Times New Roman"/>
                <w:color w:val="000000" w:themeColor="text1"/>
                <w:sz w:val="20"/>
                <w:szCs w:val="20"/>
                <w:lang w:eastAsia="zh-CN" w:bidi="en-US"/>
              </w:rPr>
              <w:t>розмір кошторисного прибутку і розмір адміністративних витрат прийняти відповідно до КНУ «Настанови з визначення вартості будівництва»;</w:t>
            </w:r>
          </w:p>
          <w:p w14:paraId="357DA9A9" w14:textId="77777777" w:rsidR="003B50A9" w:rsidRPr="003B50A9" w:rsidRDefault="003B50A9" w:rsidP="003B50A9">
            <w:pPr>
              <w:widowControl w:val="0"/>
              <w:numPr>
                <w:ilvl w:val="0"/>
                <w:numId w:val="18"/>
              </w:numPr>
              <w:tabs>
                <w:tab w:val="left" w:pos="426"/>
              </w:tabs>
              <w:suppressAutoHyphens/>
              <w:ind w:left="0" w:firstLine="0"/>
              <w:contextualSpacing/>
              <w:rPr>
                <w:rFonts w:ascii="Times New Roman" w:hAnsi="Times New Roman" w:cs="Times New Roman"/>
                <w:color w:val="000000" w:themeColor="text1"/>
                <w:sz w:val="20"/>
                <w:szCs w:val="20"/>
                <w:lang w:eastAsia="zh-CN" w:bidi="uk-UA"/>
              </w:rPr>
            </w:pPr>
            <w:r w:rsidRPr="003B50A9">
              <w:rPr>
                <w:rFonts w:ascii="Times New Roman" w:hAnsi="Times New Roman" w:cs="Times New Roman"/>
                <w:color w:val="000000" w:themeColor="text1"/>
                <w:sz w:val="20"/>
                <w:szCs w:val="20"/>
                <w:lang w:eastAsia="zh-CN" w:bidi="uk-UA"/>
              </w:rPr>
              <w:t>кошти, пов’язані з інфляційними процесами;</w:t>
            </w:r>
          </w:p>
          <w:p w14:paraId="30E2983B" w14:textId="77777777" w:rsidR="003B50A9" w:rsidRPr="003B50A9" w:rsidRDefault="003B50A9" w:rsidP="003B50A9">
            <w:pPr>
              <w:widowControl w:val="0"/>
              <w:numPr>
                <w:ilvl w:val="0"/>
                <w:numId w:val="18"/>
              </w:numPr>
              <w:tabs>
                <w:tab w:val="left" w:pos="426"/>
              </w:tabs>
              <w:suppressAutoHyphens/>
              <w:ind w:left="0" w:firstLine="0"/>
              <w:contextualSpacing/>
              <w:rPr>
                <w:rFonts w:ascii="Times New Roman" w:hAnsi="Times New Roman" w:cs="Times New Roman"/>
                <w:color w:val="000000" w:themeColor="text1"/>
                <w:sz w:val="20"/>
                <w:szCs w:val="20"/>
                <w:lang w:eastAsia="zh-CN" w:bidi="uk-UA"/>
              </w:rPr>
            </w:pPr>
            <w:r w:rsidRPr="003B50A9">
              <w:rPr>
                <w:rFonts w:ascii="Times New Roman" w:hAnsi="Times New Roman" w:cs="Times New Roman"/>
                <w:color w:val="000000" w:themeColor="text1"/>
                <w:sz w:val="20"/>
                <w:szCs w:val="20"/>
                <w:lang w:eastAsia="zh-CN" w:bidi="uk-UA"/>
              </w:rPr>
              <w:t>кошти на здійснення технічного нагляду - 1,5%;</w:t>
            </w:r>
          </w:p>
          <w:p w14:paraId="7FF6CF1E" w14:textId="77777777" w:rsidR="003B50A9" w:rsidRPr="003B50A9" w:rsidRDefault="003B50A9" w:rsidP="003B50A9">
            <w:pPr>
              <w:widowControl w:val="0"/>
              <w:numPr>
                <w:ilvl w:val="0"/>
                <w:numId w:val="18"/>
              </w:numPr>
              <w:tabs>
                <w:tab w:val="left" w:pos="426"/>
              </w:tabs>
              <w:suppressAutoHyphens/>
              <w:ind w:left="0" w:firstLine="0"/>
              <w:contextualSpacing/>
              <w:rPr>
                <w:rFonts w:ascii="Times New Roman" w:hAnsi="Times New Roman" w:cs="Times New Roman"/>
                <w:color w:val="000000" w:themeColor="text1"/>
                <w:sz w:val="20"/>
                <w:szCs w:val="20"/>
                <w:lang w:eastAsia="zh-CN" w:bidi="uk-UA"/>
              </w:rPr>
            </w:pPr>
            <w:r w:rsidRPr="003B50A9">
              <w:rPr>
                <w:rFonts w:ascii="Times New Roman" w:hAnsi="Times New Roman" w:cs="Times New Roman"/>
                <w:color w:val="000000" w:themeColor="text1"/>
                <w:sz w:val="20"/>
                <w:szCs w:val="20"/>
                <w:lang w:eastAsia="zh-CN" w:bidi="uk-UA"/>
              </w:rPr>
              <w:t>кошти на виготовлення проектно-кошторисної документації;</w:t>
            </w:r>
          </w:p>
          <w:p w14:paraId="3A74C13D" w14:textId="77777777" w:rsidR="003B50A9" w:rsidRPr="003B50A9" w:rsidRDefault="003B50A9" w:rsidP="003B50A9">
            <w:pPr>
              <w:widowControl w:val="0"/>
              <w:numPr>
                <w:ilvl w:val="0"/>
                <w:numId w:val="18"/>
              </w:numPr>
              <w:tabs>
                <w:tab w:val="left" w:pos="426"/>
              </w:tabs>
              <w:suppressAutoHyphens/>
              <w:ind w:left="0" w:firstLine="0"/>
              <w:contextualSpacing/>
              <w:rPr>
                <w:rFonts w:ascii="Times New Roman" w:hAnsi="Times New Roman" w:cs="Times New Roman"/>
                <w:color w:val="000000" w:themeColor="text1"/>
                <w:sz w:val="20"/>
                <w:szCs w:val="20"/>
                <w:lang w:eastAsia="zh-CN" w:bidi="uk-UA"/>
              </w:rPr>
            </w:pPr>
            <w:r w:rsidRPr="003B50A9">
              <w:rPr>
                <w:rFonts w:ascii="Times New Roman" w:hAnsi="Times New Roman" w:cs="Times New Roman"/>
                <w:color w:val="000000" w:themeColor="text1"/>
                <w:sz w:val="20"/>
                <w:szCs w:val="20"/>
                <w:lang w:eastAsia="zh-CN" w:bidi="uk-UA"/>
              </w:rPr>
              <w:t>кошти на проведення експертизи проектної  документації</w:t>
            </w:r>
          </w:p>
          <w:p w14:paraId="2C260712" w14:textId="77777777" w:rsidR="003B50A9" w:rsidRPr="003B50A9" w:rsidRDefault="003B50A9" w:rsidP="003B50A9">
            <w:pPr>
              <w:widowControl w:val="0"/>
              <w:numPr>
                <w:ilvl w:val="0"/>
                <w:numId w:val="18"/>
              </w:numPr>
              <w:tabs>
                <w:tab w:val="left" w:pos="426"/>
              </w:tabs>
              <w:suppressAutoHyphens/>
              <w:ind w:left="0" w:firstLine="0"/>
              <w:contextualSpacing/>
              <w:rPr>
                <w:rFonts w:ascii="Times New Roman" w:hAnsi="Times New Roman" w:cs="Times New Roman"/>
                <w:color w:val="000000" w:themeColor="text1"/>
                <w:sz w:val="20"/>
                <w:szCs w:val="20"/>
                <w:lang w:eastAsia="zh-CN" w:bidi="uk-UA"/>
              </w:rPr>
            </w:pPr>
            <w:r w:rsidRPr="003B50A9">
              <w:rPr>
                <w:rFonts w:ascii="Times New Roman" w:hAnsi="Times New Roman" w:cs="Times New Roman"/>
                <w:color w:val="000000" w:themeColor="text1"/>
                <w:sz w:val="20"/>
                <w:szCs w:val="20"/>
                <w:lang w:eastAsia="zh-CN" w:bidi="uk-UA"/>
              </w:rPr>
              <w:t>кошти на здійснення авторського нагляду</w:t>
            </w:r>
          </w:p>
          <w:p w14:paraId="49EA0312" w14:textId="77777777" w:rsidR="003B50A9" w:rsidRPr="003B50A9" w:rsidRDefault="003B50A9" w:rsidP="003B50A9">
            <w:pPr>
              <w:tabs>
                <w:tab w:val="left" w:pos="426"/>
              </w:tabs>
              <w:suppressAutoHyphens/>
              <w:contextualSpacing/>
              <w:jc w:val="both"/>
              <w:rPr>
                <w:rFonts w:ascii="Times New Roman" w:hAnsi="Times New Roman" w:cs="Times New Roman"/>
                <w:color w:val="000000" w:themeColor="text1"/>
                <w:sz w:val="20"/>
                <w:szCs w:val="20"/>
                <w:lang w:eastAsia="zh-CN" w:bidi="en-US"/>
              </w:rPr>
            </w:pPr>
          </w:p>
          <w:p w14:paraId="3184B8F5" w14:textId="77777777" w:rsidR="003B50A9" w:rsidRPr="003B50A9" w:rsidRDefault="003B50A9" w:rsidP="003B50A9">
            <w:pPr>
              <w:widowControl w:val="0"/>
              <w:tabs>
                <w:tab w:val="left" w:pos="426"/>
              </w:tabs>
              <w:suppressAutoHyphens/>
              <w:contextualSpacing/>
              <w:jc w:val="both"/>
              <w:rPr>
                <w:rFonts w:ascii="Times New Roman" w:hAnsi="Times New Roman" w:cs="Times New Roman"/>
                <w:color w:val="000000" w:themeColor="text1"/>
                <w:sz w:val="20"/>
                <w:szCs w:val="20"/>
                <w:lang w:bidi="en-US"/>
              </w:rPr>
            </w:pPr>
            <w:r w:rsidRPr="003B50A9">
              <w:rPr>
                <w:rFonts w:ascii="Times New Roman" w:hAnsi="Times New Roman" w:cs="Times New Roman"/>
                <w:color w:val="000000" w:themeColor="text1"/>
                <w:sz w:val="20"/>
                <w:szCs w:val="20"/>
                <w:lang w:eastAsia="zh-CN" w:bidi="uk-UA"/>
              </w:rPr>
              <w:t>Кошторисну документацію виконати згідно з Настановою з визначення вартості будівництва з урахуванням ціни на матеріали і обладнання.</w:t>
            </w:r>
          </w:p>
        </w:tc>
      </w:tr>
      <w:tr w:rsidR="003B50A9" w:rsidRPr="003B50A9" w14:paraId="6B42F933" w14:textId="77777777" w:rsidTr="00F357DC">
        <w:tc>
          <w:tcPr>
            <w:tcW w:w="704" w:type="dxa"/>
          </w:tcPr>
          <w:p w14:paraId="7D2D918B" w14:textId="77777777" w:rsidR="003B50A9" w:rsidRPr="003B50A9" w:rsidRDefault="003B50A9" w:rsidP="003B50A9">
            <w:pPr>
              <w:widowControl w:val="0"/>
              <w:suppressAutoHyphens/>
              <w:rPr>
                <w:rFonts w:ascii="Times New Roman" w:eastAsia="NSimSun" w:hAnsi="Times New Roman" w:cs="Times New Roman"/>
                <w:color w:val="000000" w:themeColor="text1"/>
                <w:kern w:val="2"/>
                <w:sz w:val="20"/>
                <w:szCs w:val="20"/>
                <w:lang w:eastAsia="zh-CN" w:bidi="hi-IN"/>
              </w:rPr>
            </w:pPr>
            <w:r w:rsidRPr="003B50A9">
              <w:rPr>
                <w:rFonts w:ascii="Times New Roman" w:eastAsia="NSimSun" w:hAnsi="Times New Roman" w:cs="Times New Roman"/>
                <w:color w:val="000000" w:themeColor="text1"/>
                <w:kern w:val="2"/>
                <w:sz w:val="20"/>
                <w:szCs w:val="20"/>
                <w:lang w:eastAsia="zh-CN" w:bidi="hi-IN"/>
              </w:rPr>
              <w:t>25</w:t>
            </w:r>
          </w:p>
        </w:tc>
        <w:tc>
          <w:tcPr>
            <w:tcW w:w="2835" w:type="dxa"/>
            <w:tcBorders>
              <w:top w:val="single" w:sz="6" w:space="0" w:color="auto"/>
              <w:left w:val="single" w:sz="6" w:space="0" w:color="auto"/>
              <w:bottom w:val="single" w:sz="6" w:space="0" w:color="auto"/>
              <w:right w:val="single" w:sz="6" w:space="0" w:color="auto"/>
            </w:tcBorders>
          </w:tcPr>
          <w:p w14:paraId="58356EE4" w14:textId="77777777" w:rsidR="003B50A9" w:rsidRPr="003B50A9" w:rsidRDefault="003B50A9" w:rsidP="003B50A9">
            <w:pPr>
              <w:widowControl w:val="0"/>
              <w:rPr>
                <w:rFonts w:ascii="Times New Roman" w:hAnsi="Times New Roman" w:cs="Times New Roman"/>
                <w:color w:val="000000" w:themeColor="text1"/>
                <w:sz w:val="20"/>
                <w:szCs w:val="20"/>
                <w:lang w:bidi="uk-UA"/>
              </w:rPr>
            </w:pPr>
            <w:r w:rsidRPr="003B50A9">
              <w:rPr>
                <w:rFonts w:ascii="Times New Roman" w:eastAsia="Courier New" w:hAnsi="Times New Roman" w:cs="Times New Roman"/>
                <w:color w:val="000000" w:themeColor="text1"/>
                <w:sz w:val="20"/>
                <w:szCs w:val="20"/>
                <w:lang w:eastAsia="uk-UA" w:bidi="uk-UA"/>
              </w:rPr>
              <w:t xml:space="preserve">Експертиза проектної документації </w:t>
            </w:r>
          </w:p>
        </w:tc>
        <w:tc>
          <w:tcPr>
            <w:tcW w:w="6095" w:type="dxa"/>
            <w:tcBorders>
              <w:top w:val="single" w:sz="6" w:space="0" w:color="auto"/>
              <w:left w:val="single" w:sz="6" w:space="0" w:color="auto"/>
              <w:bottom w:val="single" w:sz="6" w:space="0" w:color="auto"/>
              <w:right w:val="single" w:sz="6" w:space="0" w:color="auto"/>
            </w:tcBorders>
          </w:tcPr>
          <w:p w14:paraId="14EC022A"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Після погодження проектних рішень із Замовником та, за необхідності, у відповідних уповноважених установах, Проектувальнику укласти договір з центром стандартизації, метрології та сертифікації на проходження експертизи проектної документації. Супроводжувати (знімати зауваження, які відносяться до компетенції проектної організації) проектну документацію в експертній установі та отримати експертний звіт (позитивний).</w:t>
            </w:r>
          </w:p>
          <w:p w14:paraId="3D1BB6DC" w14:textId="77777777" w:rsidR="003B50A9" w:rsidRPr="003B50A9" w:rsidRDefault="003B50A9" w:rsidP="003B50A9">
            <w:pPr>
              <w:widowControl w:val="0"/>
              <w:autoSpaceDE w:val="0"/>
              <w:autoSpaceDN w:val="0"/>
              <w:adjustRightInd w:val="0"/>
              <w:rPr>
                <w:rFonts w:ascii="Times New Roman" w:hAnsi="Times New Roman" w:cs="Times New Roman"/>
                <w:color w:val="000000" w:themeColor="text1"/>
                <w:sz w:val="20"/>
                <w:szCs w:val="20"/>
              </w:rPr>
            </w:pPr>
            <w:r w:rsidRPr="003B50A9">
              <w:rPr>
                <w:rFonts w:ascii="Times New Roman" w:hAnsi="Times New Roman" w:cs="Times New Roman"/>
                <w:color w:val="000000" w:themeColor="text1"/>
                <w:sz w:val="20"/>
                <w:szCs w:val="20"/>
              </w:rPr>
              <w:t>Проектувальнику забезпечити внесення проектної документації до порталу Єдиної державної системи у сфері будівництва (відповідно до Закону України «Про регулювання містобудівної діяльності» від 17 лютого 2011 року №3038-VI)</w:t>
            </w:r>
          </w:p>
        </w:tc>
      </w:tr>
    </w:tbl>
    <w:p w14:paraId="035F0D38" w14:textId="77777777" w:rsidR="003B50A9" w:rsidRPr="003B50A9" w:rsidRDefault="003B50A9" w:rsidP="003B50A9">
      <w:pPr>
        <w:widowControl w:val="0"/>
        <w:suppressAutoHyphens/>
        <w:spacing w:after="0" w:line="240" w:lineRule="auto"/>
        <w:rPr>
          <w:rFonts w:ascii="Times New Roman" w:eastAsia="NSimSun" w:hAnsi="Times New Roman" w:cs="Times New Roman"/>
          <w:b/>
          <w:bCs/>
          <w:kern w:val="2"/>
          <w:sz w:val="20"/>
          <w:szCs w:val="20"/>
          <w:lang w:eastAsia="zh-CN" w:bidi="hi-IN"/>
        </w:rPr>
      </w:pPr>
    </w:p>
    <w:bookmarkEnd w:id="4"/>
    <w:p w14:paraId="708AE233" w14:textId="77777777" w:rsidR="003B50A9" w:rsidRPr="003B50A9" w:rsidRDefault="003B50A9" w:rsidP="003B50A9">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r w:rsidRPr="003B50A9">
        <w:rPr>
          <w:rFonts w:ascii="Times New Roman" w:eastAsia="NSimSun" w:hAnsi="Times New Roman" w:cs="Times New Roman"/>
          <w:i/>
          <w:iCs/>
          <w:kern w:val="2"/>
          <w:sz w:val="20"/>
          <w:szCs w:val="20"/>
          <w:u w:val="single"/>
          <w:shd w:val="clear" w:color="auto" w:fill="FFFFFF"/>
          <w:lang w:eastAsia="zh-CN"/>
        </w:rPr>
        <w:t>Усі супутні витрати, пов’язані з виконанням робіт (транспортні, поштові, тощо) несе Учасник</w:t>
      </w:r>
      <w:r w:rsidRPr="003B50A9">
        <w:rPr>
          <w:rFonts w:ascii="Times New Roman" w:eastAsia="NSimSun" w:hAnsi="Times New Roman" w:cs="Times New Roman"/>
          <w:kern w:val="2"/>
          <w:sz w:val="20"/>
          <w:szCs w:val="20"/>
          <w:shd w:val="clear" w:color="auto" w:fill="FFFFFF"/>
          <w:lang w:eastAsia="zh-CN"/>
        </w:rPr>
        <w:t>.</w:t>
      </w:r>
    </w:p>
    <w:p w14:paraId="1B14BBF6" w14:textId="77777777" w:rsidR="003B50A9" w:rsidRPr="003B50A9" w:rsidRDefault="003B50A9" w:rsidP="003B50A9">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057B828B" w14:textId="77777777" w:rsidR="003B50A9" w:rsidRPr="003B50A9" w:rsidRDefault="003B50A9" w:rsidP="003B50A9">
      <w:pPr>
        <w:tabs>
          <w:tab w:val="left" w:pos="426"/>
        </w:tabs>
        <w:spacing w:after="0" w:line="240" w:lineRule="auto"/>
        <w:jc w:val="both"/>
        <w:rPr>
          <w:rFonts w:ascii="Times New Roman" w:eastAsia="Arial" w:hAnsi="Times New Roman" w:cs="Times New Roman"/>
          <w:b/>
          <w:i/>
          <w:sz w:val="20"/>
          <w:szCs w:val="20"/>
          <w:lang w:eastAsia="ru-RU"/>
        </w:rPr>
      </w:pPr>
      <w:r w:rsidRPr="003B50A9">
        <w:rPr>
          <w:rFonts w:ascii="Times New Roman" w:eastAsia="Arial" w:hAnsi="Times New Roman" w:cs="Times New Roman"/>
          <w:bCs/>
          <w:i/>
          <w:sz w:val="20"/>
          <w:szCs w:val="20"/>
          <w:lang w:eastAsia="ru-RU"/>
        </w:rPr>
        <w:tab/>
      </w:r>
      <w:r w:rsidRPr="003B50A9">
        <w:rPr>
          <w:rFonts w:ascii="Times New Roman" w:eastAsia="Arial" w:hAnsi="Times New Roman" w:cs="Times New Roman"/>
          <w:b/>
          <w:i/>
          <w:sz w:val="20"/>
          <w:szCs w:val="20"/>
          <w:lang w:eastAsia="ru-RU"/>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6E4BCE7B" w14:textId="77777777" w:rsidR="003B50A9" w:rsidRPr="003B50A9" w:rsidRDefault="003B50A9" w:rsidP="003B50A9">
      <w:pPr>
        <w:tabs>
          <w:tab w:val="left" w:pos="426"/>
        </w:tabs>
        <w:spacing w:after="0" w:line="240" w:lineRule="auto"/>
        <w:ind w:firstLine="426"/>
        <w:jc w:val="both"/>
        <w:rPr>
          <w:rFonts w:ascii="Times New Roman" w:eastAsia="Arial" w:hAnsi="Times New Roman" w:cs="Times New Roman"/>
          <w:bCs/>
          <w:i/>
          <w:sz w:val="20"/>
          <w:szCs w:val="20"/>
          <w:lang w:eastAsia="ru-RU"/>
        </w:rPr>
      </w:pPr>
    </w:p>
    <w:p w14:paraId="58F826EA" w14:textId="76F23CED" w:rsidR="00F923B1" w:rsidRPr="000B07BF" w:rsidRDefault="003B50A9" w:rsidP="003B50A9">
      <w:pPr>
        <w:tabs>
          <w:tab w:val="left" w:pos="426"/>
        </w:tabs>
        <w:spacing w:after="0" w:line="240" w:lineRule="auto"/>
        <w:ind w:firstLine="426"/>
        <w:jc w:val="both"/>
        <w:rPr>
          <w:rFonts w:ascii="Times New Roman" w:eastAsia="Arial" w:hAnsi="Times New Roman" w:cs="Times New Roman"/>
          <w:bCs/>
          <w:i/>
          <w:sz w:val="20"/>
          <w:szCs w:val="20"/>
          <w:u w:val="single"/>
          <w:lang w:val="ru-RU" w:eastAsia="ru-RU"/>
        </w:rPr>
      </w:pPr>
      <w:r w:rsidRPr="003B50A9">
        <w:rPr>
          <w:rFonts w:ascii="Times New Roman" w:eastAsia="Arial" w:hAnsi="Times New Roman" w:cs="Times New Roman"/>
          <w:bCs/>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sectPr w:rsidR="00F923B1" w:rsidRPr="000B0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0F"/>
    <w:multiLevelType w:val="multilevel"/>
    <w:tmpl w:val="BDB0A812"/>
    <w:lvl w:ilvl="0">
      <w:start w:val="1"/>
      <w:numFmt w:val="decimal"/>
      <w:lvlText w:val="%1."/>
      <w:lvlJc w:val="left"/>
      <w:pPr>
        <w:ind w:left="2629" w:hanging="360"/>
      </w:pPr>
      <w:rPr>
        <w:rFonts w:ascii="Times New Roman" w:hAnsi="Times New Roman" w:cs="Times New Roman" w:hint="default"/>
        <w:b/>
        <w:sz w:val="24"/>
        <w:szCs w:val="24"/>
      </w:rPr>
    </w:lvl>
    <w:lvl w:ilvl="1">
      <w:start w:val="1"/>
      <w:numFmt w:val="decimal"/>
      <w:isLgl/>
      <w:lvlText w:val="%1.%2."/>
      <w:lvlJc w:val="left"/>
      <w:pPr>
        <w:ind w:left="2421" w:hanging="360"/>
      </w:pPr>
      <w:rPr>
        <w:b/>
      </w:rPr>
    </w:lvl>
    <w:lvl w:ilvl="2">
      <w:start w:val="1"/>
      <w:numFmt w:val="decimal"/>
      <w:isLgl/>
      <w:lvlText w:val="%1.%2.%3."/>
      <w:lvlJc w:val="left"/>
      <w:pPr>
        <w:ind w:left="2781" w:hanging="720"/>
      </w:pPr>
    </w:lvl>
    <w:lvl w:ilvl="3">
      <w:start w:val="1"/>
      <w:numFmt w:val="decimal"/>
      <w:isLgl/>
      <w:lvlText w:val="%1.%2.%3.%4."/>
      <w:lvlJc w:val="left"/>
      <w:pPr>
        <w:ind w:left="2781" w:hanging="720"/>
      </w:pPr>
    </w:lvl>
    <w:lvl w:ilvl="4">
      <w:start w:val="1"/>
      <w:numFmt w:val="decimal"/>
      <w:isLgl/>
      <w:lvlText w:val="%1.%2.%3.%4.%5."/>
      <w:lvlJc w:val="left"/>
      <w:pPr>
        <w:ind w:left="3141" w:hanging="1080"/>
      </w:pPr>
    </w:lvl>
    <w:lvl w:ilvl="5">
      <w:start w:val="1"/>
      <w:numFmt w:val="decimal"/>
      <w:isLgl/>
      <w:lvlText w:val="%1.%2.%3.%4.%5.%6."/>
      <w:lvlJc w:val="left"/>
      <w:pPr>
        <w:ind w:left="3141" w:hanging="1080"/>
      </w:pPr>
    </w:lvl>
    <w:lvl w:ilvl="6">
      <w:start w:val="1"/>
      <w:numFmt w:val="decimal"/>
      <w:isLgl/>
      <w:lvlText w:val="%1.%2.%3.%4.%5.%6.%7."/>
      <w:lvlJc w:val="left"/>
      <w:pPr>
        <w:ind w:left="3501" w:hanging="1440"/>
      </w:pPr>
    </w:lvl>
    <w:lvl w:ilvl="7">
      <w:start w:val="1"/>
      <w:numFmt w:val="decimal"/>
      <w:isLgl/>
      <w:lvlText w:val="%1.%2.%3.%4.%5.%6.%7.%8."/>
      <w:lvlJc w:val="left"/>
      <w:pPr>
        <w:ind w:left="3501" w:hanging="1440"/>
      </w:pPr>
    </w:lvl>
    <w:lvl w:ilvl="8">
      <w:start w:val="1"/>
      <w:numFmt w:val="decimal"/>
      <w:isLgl/>
      <w:lvlText w:val="%1.%2.%3.%4.%5.%6.%7.%8.%9."/>
      <w:lvlJc w:val="left"/>
      <w:pPr>
        <w:ind w:left="3861" w:hanging="1800"/>
      </w:pPr>
    </w:lvl>
  </w:abstractNum>
  <w:abstractNum w:abstractNumId="1"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16113414"/>
    <w:multiLevelType w:val="hybridMultilevel"/>
    <w:tmpl w:val="4E06A892"/>
    <w:lvl w:ilvl="0" w:tplc="6F36ED0E">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5D4E49"/>
    <w:multiLevelType w:val="singleLevel"/>
    <w:tmpl w:val="80501AE8"/>
    <w:lvl w:ilvl="0">
      <w:start w:val="12"/>
      <w:numFmt w:val="bullet"/>
      <w:lvlText w:val="-"/>
      <w:lvlJc w:val="left"/>
      <w:pPr>
        <w:ind w:left="720" w:hanging="360"/>
      </w:pPr>
      <w:rPr>
        <w:rFonts w:ascii="Times New Roman" w:eastAsia="Times New Roman" w:hAnsi="Times New Roman" w:cs="Times New Roman" w:hint="default"/>
        <w:sz w:val="24"/>
        <w:szCs w:val="24"/>
        <w:lang w:val="uk-UA"/>
      </w:rPr>
    </w:lvl>
  </w:abstractNum>
  <w:abstractNum w:abstractNumId="6" w15:restartNumberingAfterBreak="0">
    <w:nsid w:val="2AC87014"/>
    <w:multiLevelType w:val="hybridMultilevel"/>
    <w:tmpl w:val="10C24B5A"/>
    <w:lvl w:ilvl="0" w:tplc="FFFFFFFF">
      <w:start w:val="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1F1060"/>
    <w:multiLevelType w:val="hybridMultilevel"/>
    <w:tmpl w:val="74287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12"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8FD345F"/>
    <w:multiLevelType w:val="hybridMultilevel"/>
    <w:tmpl w:val="628C22D6"/>
    <w:lvl w:ilvl="0" w:tplc="0FD6030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56D34A0"/>
    <w:multiLevelType w:val="multilevel"/>
    <w:tmpl w:val="464A15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9"/>
  </w:num>
  <w:num w:numId="12">
    <w:abstractNumId w:val="13"/>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17"/>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03511"/>
    <w:rsid w:val="001A2FE8"/>
    <w:rsid w:val="001D1DA4"/>
    <w:rsid w:val="00231720"/>
    <w:rsid w:val="00242203"/>
    <w:rsid w:val="00242E77"/>
    <w:rsid w:val="002630CB"/>
    <w:rsid w:val="002A205F"/>
    <w:rsid w:val="002B72AC"/>
    <w:rsid w:val="002C12FC"/>
    <w:rsid w:val="00353851"/>
    <w:rsid w:val="00394EFF"/>
    <w:rsid w:val="003B24F5"/>
    <w:rsid w:val="003B50A9"/>
    <w:rsid w:val="003D7C2A"/>
    <w:rsid w:val="00406297"/>
    <w:rsid w:val="00414A3F"/>
    <w:rsid w:val="004241FB"/>
    <w:rsid w:val="00424403"/>
    <w:rsid w:val="004518F7"/>
    <w:rsid w:val="00454C50"/>
    <w:rsid w:val="004565DA"/>
    <w:rsid w:val="00492316"/>
    <w:rsid w:val="004B30E0"/>
    <w:rsid w:val="00505DDD"/>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9B061B"/>
    <w:rsid w:val="00A42C8B"/>
    <w:rsid w:val="00A52318"/>
    <w:rsid w:val="00B15673"/>
    <w:rsid w:val="00B34D93"/>
    <w:rsid w:val="00B72904"/>
    <w:rsid w:val="00B76851"/>
    <w:rsid w:val="00BE404B"/>
    <w:rsid w:val="00BF014B"/>
    <w:rsid w:val="00C43A4F"/>
    <w:rsid w:val="00C607E0"/>
    <w:rsid w:val="00C70250"/>
    <w:rsid w:val="00C95BB7"/>
    <w:rsid w:val="00CF239D"/>
    <w:rsid w:val="00D33C43"/>
    <w:rsid w:val="00D40B25"/>
    <w:rsid w:val="00D626B8"/>
    <w:rsid w:val="00D64894"/>
    <w:rsid w:val="00E07611"/>
    <w:rsid w:val="00E132F1"/>
    <w:rsid w:val="00E26A98"/>
    <w:rsid w:val="00E51405"/>
    <w:rsid w:val="00E81C81"/>
    <w:rsid w:val="00EA48DF"/>
    <w:rsid w:val="00F51917"/>
    <w:rsid w:val="00F573E0"/>
    <w:rsid w:val="00F630C3"/>
    <w:rsid w:val="00F923B1"/>
    <w:rsid w:val="00FB2F3D"/>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3B50A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39"/>
    <w:rsid w:val="003B5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73</cp:revision>
  <cp:lastPrinted>2022-01-28T12:45:00Z</cp:lastPrinted>
  <dcterms:created xsi:type="dcterms:W3CDTF">2021-03-31T12:56:00Z</dcterms:created>
  <dcterms:modified xsi:type="dcterms:W3CDTF">2025-08-05T08:42:00Z</dcterms:modified>
</cp:coreProperties>
</file>