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F3D222F" w:rsidR="00C607E0" w:rsidRPr="003D7C2A" w:rsidRDefault="0086014E" w:rsidP="00C95BB7">
      <w:pPr>
        <w:spacing w:after="0" w:line="240" w:lineRule="auto"/>
        <w:jc w:val="center"/>
        <w:rPr>
          <w:rFonts w:ascii="Times New Roman" w:eastAsia="Arial" w:hAnsi="Times New Roman" w:cs="Times New Roman"/>
          <w:b/>
          <w:i/>
          <w:sz w:val="20"/>
          <w:szCs w:val="20"/>
          <w:lang w:eastAsia="ru-RU"/>
        </w:rPr>
      </w:pPr>
      <w:bookmarkStart w:id="0" w:name="_Hlk90986724"/>
      <w:r>
        <w:rPr>
          <w:rFonts w:ascii="Times New Roman" w:eastAsia="Times New Roman" w:hAnsi="Times New Roman" w:cs="Times New Roman"/>
          <w:b/>
          <w:i/>
          <w:sz w:val="20"/>
          <w:szCs w:val="20"/>
          <w:lang w:eastAsia="uk-UA"/>
        </w:rPr>
        <w:t>ч</w:t>
      </w:r>
      <w:r w:rsidR="00C607E0" w:rsidRPr="003D7C2A">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77777777" w:rsidR="002B72AC" w:rsidRPr="003D7C2A" w:rsidRDefault="002B72AC" w:rsidP="00C95BB7">
      <w:pPr>
        <w:spacing w:before="100" w:beforeAutospacing="1" w:after="0" w:line="240" w:lineRule="auto"/>
        <w:jc w:val="center"/>
        <w:rPr>
          <w:rFonts w:ascii="Times New Roman" w:hAnsi="Times New Roman" w:cs="Times New Roman"/>
          <w:b/>
          <w:bCs/>
          <w:sz w:val="20"/>
          <w:szCs w:val="20"/>
        </w:rPr>
      </w:pPr>
      <w:r w:rsidRPr="003D7C2A">
        <w:rPr>
          <w:rFonts w:ascii="Times New Roman" w:hAnsi="Times New Roman" w:cs="Times New Roman"/>
          <w:b/>
          <w:bCs/>
          <w:sz w:val="20"/>
          <w:szCs w:val="20"/>
        </w:rPr>
        <w:t xml:space="preserve">ОБҐРУНТУВАННЯ </w:t>
      </w:r>
    </w:p>
    <w:p w14:paraId="6D8DF3A8" w14:textId="79C961CC" w:rsidR="00705F22" w:rsidRDefault="002B72AC" w:rsidP="00705F22">
      <w:pPr>
        <w:spacing w:after="0" w:line="240" w:lineRule="auto"/>
        <w:jc w:val="center"/>
        <w:rPr>
          <w:rStyle w:val="a3"/>
          <w:rFonts w:ascii="Times New Roman" w:hAnsi="Times New Roman" w:cs="Times New Roman"/>
          <w:i w:val="0"/>
          <w:iCs w:val="0"/>
          <w:sz w:val="20"/>
          <w:szCs w:val="20"/>
        </w:rPr>
      </w:pPr>
      <w:r w:rsidRPr="003D7C2A">
        <w:rPr>
          <w:rFonts w:ascii="Times New Roman" w:hAnsi="Times New Roman" w:cs="Times New Roman"/>
          <w:bCs/>
          <w:sz w:val="20"/>
          <w:szCs w:val="20"/>
        </w:rPr>
        <w:t xml:space="preserve">технічних та якісних характеристик </w:t>
      </w:r>
      <w:r w:rsidR="00B34D93" w:rsidRPr="003D7C2A">
        <w:rPr>
          <w:rFonts w:ascii="Times New Roman" w:hAnsi="Times New Roman" w:cs="Times New Roman"/>
          <w:b/>
          <w:bCs/>
          <w:sz w:val="20"/>
          <w:szCs w:val="20"/>
        </w:rPr>
        <w:t xml:space="preserve">Послуги </w:t>
      </w:r>
      <w:bookmarkStart w:id="1" w:name="_Hlk202788880"/>
      <w:r w:rsidR="00B34D93" w:rsidRPr="003D7C2A">
        <w:rPr>
          <w:rFonts w:ascii="Times New Roman" w:hAnsi="Times New Roman" w:cs="Times New Roman"/>
          <w:b/>
          <w:bCs/>
          <w:sz w:val="20"/>
          <w:szCs w:val="20"/>
        </w:rPr>
        <w:t xml:space="preserve">з </w:t>
      </w:r>
      <w:r w:rsidR="009B682F">
        <w:rPr>
          <w:rFonts w:ascii="Times New Roman" w:hAnsi="Times New Roman" w:cs="Times New Roman"/>
          <w:b/>
          <w:bCs/>
          <w:sz w:val="20"/>
          <w:szCs w:val="20"/>
        </w:rPr>
        <w:t>в</w:t>
      </w:r>
      <w:r w:rsidR="009B682F" w:rsidRPr="009B682F">
        <w:rPr>
          <w:rFonts w:ascii="Times New Roman" w:hAnsi="Times New Roman" w:cs="Times New Roman"/>
          <w:b/>
          <w:bCs/>
          <w:sz w:val="20"/>
          <w:szCs w:val="20"/>
        </w:rPr>
        <w:t>иконання ремонту та благоустрою спортивного майданчика для гри в боча, розташованого на території Парку культури та відпочинку в м. Тернівка</w:t>
      </w:r>
      <w:r w:rsidR="00705F22">
        <w:rPr>
          <w:rFonts w:ascii="Times New Roman" w:hAnsi="Times New Roman" w:cs="Times New Roman"/>
          <w:b/>
          <w:bCs/>
          <w:sz w:val="20"/>
          <w:szCs w:val="20"/>
        </w:rPr>
        <w:t>,</w:t>
      </w:r>
      <w:r w:rsidR="009B682F">
        <w:rPr>
          <w:rFonts w:ascii="Times New Roman" w:hAnsi="Times New Roman" w:cs="Times New Roman"/>
          <w:b/>
          <w:bCs/>
          <w:sz w:val="20"/>
          <w:szCs w:val="20"/>
        </w:rPr>
        <w:t xml:space="preserve"> </w:t>
      </w:r>
      <w:bookmarkEnd w:id="1"/>
      <w:r w:rsidR="00705F22" w:rsidRPr="00705F22">
        <w:rPr>
          <w:rFonts w:ascii="Times New Roman" w:hAnsi="Times New Roman" w:cs="Times New Roman"/>
          <w:sz w:val="20"/>
          <w:szCs w:val="20"/>
        </w:rPr>
        <w:t>розміру бюджетного призначення, очікуваної вартості предмета закупівлі</w:t>
      </w:r>
      <w:r w:rsidR="00705F22" w:rsidRPr="00705F22">
        <w:rPr>
          <w:rStyle w:val="a3"/>
          <w:rFonts w:ascii="Times New Roman" w:hAnsi="Times New Roman" w:cs="Times New Roman"/>
          <w:i w:val="0"/>
          <w:iCs w:val="0"/>
          <w:sz w:val="20"/>
          <w:szCs w:val="20"/>
        </w:rPr>
        <w:t xml:space="preserve"> </w:t>
      </w:r>
    </w:p>
    <w:p w14:paraId="3673CAB5" w14:textId="5EF81016" w:rsidR="002B72AC" w:rsidRPr="003D7C2A" w:rsidRDefault="002B72AC" w:rsidP="00705F22">
      <w:pPr>
        <w:spacing w:after="0" w:line="240" w:lineRule="auto"/>
        <w:jc w:val="center"/>
        <w:rPr>
          <w:rStyle w:val="a3"/>
          <w:rFonts w:ascii="Times New Roman" w:hAnsi="Times New Roman" w:cs="Times New Roman"/>
          <w:bCs/>
          <w:sz w:val="20"/>
          <w:szCs w:val="20"/>
        </w:rPr>
      </w:pPr>
      <w:r w:rsidRPr="003D7C2A">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3D7C2A" w:rsidRDefault="00C607E0" w:rsidP="004518F7">
      <w:pPr>
        <w:spacing w:before="100" w:beforeAutospacing="1" w:after="0" w:line="240" w:lineRule="auto"/>
        <w:jc w:val="both"/>
        <w:rPr>
          <w:rFonts w:ascii="Times New Roman" w:eastAsia="Times New Roman" w:hAnsi="Times New Roman" w:cs="Times New Roman"/>
          <w:i/>
          <w:sz w:val="20"/>
          <w:szCs w:val="20"/>
          <w:lang w:eastAsia="uk-UA"/>
        </w:rPr>
      </w:pPr>
      <w:r w:rsidRPr="003D7C2A">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D7C2A">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950713" w:rsidRPr="003D7C2A">
        <w:rPr>
          <w:rFonts w:ascii="Times New Roman" w:eastAsia="Times New Roman" w:hAnsi="Times New Roman" w:cs="Times New Roman"/>
          <w:i/>
          <w:iCs/>
          <w:sz w:val="20"/>
          <w:szCs w:val="20"/>
          <w:lang w:eastAsia="uk-UA"/>
        </w:rPr>
        <w:t xml:space="preserve">Павлоградський р-н, </w:t>
      </w:r>
      <w:r w:rsidRPr="003D7C2A">
        <w:rPr>
          <w:rFonts w:ascii="Times New Roman" w:eastAsia="Times New Roman" w:hAnsi="Times New Roman" w:cs="Times New Roman"/>
          <w:i/>
          <w:iCs/>
          <w:sz w:val="20"/>
          <w:szCs w:val="20"/>
          <w:lang w:eastAsia="uk-UA"/>
        </w:rPr>
        <w:t>Дніпропетровськ</w:t>
      </w:r>
      <w:r w:rsidR="00950713" w:rsidRPr="003D7C2A">
        <w:rPr>
          <w:rFonts w:ascii="Times New Roman" w:eastAsia="Times New Roman" w:hAnsi="Times New Roman" w:cs="Times New Roman"/>
          <w:i/>
          <w:iCs/>
          <w:sz w:val="20"/>
          <w:szCs w:val="20"/>
          <w:lang w:eastAsia="uk-UA"/>
        </w:rPr>
        <w:t>а</w:t>
      </w:r>
      <w:r w:rsidRPr="003D7C2A">
        <w:rPr>
          <w:rFonts w:ascii="Times New Roman" w:eastAsia="Times New Roman" w:hAnsi="Times New Roman" w:cs="Times New Roman"/>
          <w:i/>
          <w:iCs/>
          <w:sz w:val="20"/>
          <w:szCs w:val="20"/>
          <w:lang w:eastAsia="uk-UA"/>
        </w:rPr>
        <w:t xml:space="preserve"> обл., вул. </w:t>
      </w:r>
      <w:r w:rsidR="00950713" w:rsidRPr="003D7C2A">
        <w:rPr>
          <w:rFonts w:ascii="Times New Roman" w:eastAsia="Times New Roman" w:hAnsi="Times New Roman" w:cs="Times New Roman"/>
          <w:i/>
          <w:iCs/>
          <w:sz w:val="20"/>
          <w:szCs w:val="20"/>
          <w:lang w:eastAsia="uk-UA"/>
        </w:rPr>
        <w:t>Героїв України</w:t>
      </w:r>
      <w:r w:rsidRPr="003D7C2A">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32CB812D" w14:textId="11A3326F" w:rsidR="00CF239D" w:rsidRPr="003D7C2A" w:rsidRDefault="002B72AC" w:rsidP="009B682F">
      <w:pPr>
        <w:widowControl w:val="0"/>
        <w:spacing w:after="0" w:line="240" w:lineRule="auto"/>
        <w:jc w:val="both"/>
        <w:rPr>
          <w:rFonts w:ascii="Times New Roman" w:eastAsia="Times New Roman" w:hAnsi="Times New Roman" w:cs="Times New Roman"/>
          <w:i/>
          <w:sz w:val="20"/>
          <w:szCs w:val="20"/>
          <w:lang w:eastAsia="ru-RU"/>
        </w:rPr>
      </w:pPr>
      <w:r w:rsidRPr="003D7C2A">
        <w:rPr>
          <w:rFonts w:ascii="Times New Roman" w:eastAsia="Times New Roman" w:hAnsi="Times New Roman" w:cs="Times New Roman"/>
          <w:b/>
          <w:bCs/>
          <w:iCs/>
          <w:color w:val="000000"/>
          <w:sz w:val="20"/>
          <w:szCs w:val="20"/>
        </w:rPr>
        <w:t xml:space="preserve">Назва предмета закупівлі </w:t>
      </w:r>
      <w:r w:rsidRPr="003D7C2A">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D7C2A">
        <w:rPr>
          <w:rFonts w:ascii="Times New Roman" w:hAnsi="Times New Roman" w:cs="Times New Roman"/>
          <w:sz w:val="20"/>
          <w:szCs w:val="20"/>
        </w:rPr>
        <w:t xml:space="preserve"> </w:t>
      </w:r>
      <w:r w:rsidR="00B34D93" w:rsidRPr="003D7C2A">
        <w:rPr>
          <w:rFonts w:ascii="Times New Roman" w:eastAsia="Times New Roman" w:hAnsi="Times New Roman" w:cs="Times New Roman"/>
          <w:i/>
          <w:sz w:val="20"/>
          <w:szCs w:val="20"/>
          <w:lang w:eastAsia="ru-RU"/>
        </w:rPr>
        <w:t xml:space="preserve">Послуги з </w:t>
      </w:r>
      <w:r w:rsidR="009B682F" w:rsidRPr="009B682F">
        <w:rPr>
          <w:rFonts w:ascii="Times New Roman" w:eastAsia="Times New Roman" w:hAnsi="Times New Roman" w:cs="Times New Roman"/>
          <w:i/>
          <w:sz w:val="20"/>
          <w:szCs w:val="20"/>
          <w:lang w:eastAsia="ru-RU"/>
        </w:rPr>
        <w:t>з виконання ремонту та благоустрою спортивного майданчика для гри в боча, розташованого на території Парку культури та відпочинку в м. Тернівка</w:t>
      </w:r>
      <w:r w:rsidR="00B34D93" w:rsidRPr="003D7C2A">
        <w:rPr>
          <w:rFonts w:ascii="Times New Roman" w:eastAsia="Times New Roman" w:hAnsi="Times New Roman" w:cs="Times New Roman"/>
          <w:i/>
          <w:sz w:val="20"/>
          <w:szCs w:val="20"/>
          <w:lang w:eastAsia="ru-RU"/>
        </w:rPr>
        <w:t xml:space="preserve">, </w:t>
      </w:r>
      <w:r w:rsidR="009B682F">
        <w:rPr>
          <w:rFonts w:ascii="Times New Roman" w:eastAsia="Times New Roman" w:hAnsi="Times New Roman" w:cs="Times New Roman"/>
          <w:i/>
          <w:sz w:val="20"/>
          <w:szCs w:val="20"/>
          <w:lang w:eastAsia="ru-RU"/>
        </w:rPr>
        <w:t xml:space="preserve">за кодом ДК </w:t>
      </w:r>
      <w:r w:rsidR="009B682F" w:rsidRPr="009B682F">
        <w:rPr>
          <w:rFonts w:ascii="Times New Roman" w:eastAsia="Times New Roman" w:hAnsi="Times New Roman" w:cs="Times New Roman"/>
          <w:i/>
          <w:sz w:val="20"/>
          <w:szCs w:val="20"/>
          <w:lang w:eastAsia="ru-RU"/>
        </w:rPr>
        <w:t>021:2015 45230000-8 - Будівництво трубопроводів, ліній зв’язку та електропередач, шосе, доріг, аеродромів і залізничних доріг; вирівнювання поверхонь</w:t>
      </w:r>
      <w:r w:rsidR="009B682F">
        <w:rPr>
          <w:rFonts w:ascii="Times New Roman" w:eastAsia="Times New Roman" w:hAnsi="Times New Roman" w:cs="Times New Roman"/>
          <w:i/>
          <w:sz w:val="20"/>
          <w:szCs w:val="20"/>
          <w:lang w:eastAsia="ru-RU"/>
        </w:rPr>
        <w:t xml:space="preserve"> </w:t>
      </w:r>
      <w:r w:rsidR="009B682F" w:rsidRPr="009B682F">
        <w:rPr>
          <w:rFonts w:ascii="Times New Roman" w:eastAsia="Times New Roman" w:hAnsi="Times New Roman" w:cs="Times New Roman"/>
          <w:i/>
          <w:sz w:val="20"/>
          <w:szCs w:val="20"/>
          <w:lang w:eastAsia="ru-RU"/>
        </w:rPr>
        <w:t>(45236100-1 - Вирівнювання поверхонь спортивних об’єктів)</w:t>
      </w:r>
      <w:r w:rsidR="000B07BF" w:rsidRPr="003D7C2A">
        <w:rPr>
          <w:rFonts w:ascii="Times New Roman" w:eastAsia="Times New Roman" w:hAnsi="Times New Roman" w:cs="Times New Roman"/>
          <w:i/>
          <w:sz w:val="20"/>
          <w:szCs w:val="20"/>
          <w:lang w:eastAsia="ru-RU"/>
        </w:rPr>
        <w:t>, 1 послуга</w:t>
      </w:r>
    </w:p>
    <w:p w14:paraId="760DDE09" w14:textId="77777777" w:rsidR="00762AA6" w:rsidRPr="003D7C2A" w:rsidRDefault="00762AA6" w:rsidP="00762AA6">
      <w:pPr>
        <w:widowControl w:val="0"/>
        <w:spacing w:after="0" w:line="240" w:lineRule="auto"/>
        <w:jc w:val="both"/>
        <w:rPr>
          <w:rFonts w:ascii="Times New Roman" w:eastAsia="Times New Roman" w:hAnsi="Times New Roman" w:cs="Times New Roman"/>
          <w:i/>
          <w:sz w:val="20"/>
          <w:szCs w:val="20"/>
          <w:lang w:eastAsia="ru-RU"/>
        </w:rPr>
      </w:pPr>
    </w:p>
    <w:p w14:paraId="729EE3A1" w14:textId="49645449" w:rsidR="001A2FE8" w:rsidRPr="003D7C2A" w:rsidRDefault="002B72AC" w:rsidP="000324F5">
      <w:pPr>
        <w:widowControl w:val="0"/>
        <w:spacing w:after="0" w:line="240" w:lineRule="auto"/>
        <w:jc w:val="both"/>
        <w:rPr>
          <w:rFonts w:ascii="Times New Roman" w:hAnsi="Times New Roman" w:cs="Times New Roman"/>
          <w:b/>
          <w:sz w:val="20"/>
          <w:szCs w:val="20"/>
        </w:rPr>
      </w:pPr>
      <w:r w:rsidRPr="003D7C2A">
        <w:rPr>
          <w:rFonts w:ascii="Times New Roman" w:hAnsi="Times New Roman" w:cs="Times New Roman"/>
          <w:b/>
          <w:sz w:val="20"/>
          <w:szCs w:val="20"/>
        </w:rPr>
        <w:t>Вид та ідентифікатор процедури закупівлі</w:t>
      </w:r>
      <w:r w:rsidRPr="003D7C2A">
        <w:rPr>
          <w:rFonts w:ascii="Times New Roman" w:hAnsi="Times New Roman" w:cs="Times New Roman"/>
          <w:b/>
          <w:bCs/>
          <w:sz w:val="20"/>
          <w:szCs w:val="20"/>
        </w:rPr>
        <w:t>:</w:t>
      </w:r>
      <w:r w:rsidR="00932BB8" w:rsidRPr="003D7C2A">
        <w:rPr>
          <w:rFonts w:ascii="Times New Roman" w:hAnsi="Times New Roman" w:cs="Times New Roman"/>
          <w:b/>
          <w:bCs/>
          <w:sz w:val="20"/>
          <w:szCs w:val="20"/>
        </w:rPr>
        <w:t xml:space="preserve"> </w:t>
      </w:r>
      <w:r w:rsidR="00932BB8" w:rsidRPr="003D7C2A">
        <w:rPr>
          <w:rFonts w:ascii="Times New Roman" w:hAnsi="Times New Roman" w:cs="Times New Roman"/>
          <w:bCs/>
          <w:sz w:val="20"/>
          <w:szCs w:val="20"/>
        </w:rPr>
        <w:t>відкриті торги</w:t>
      </w:r>
      <w:r w:rsidR="00E51405" w:rsidRPr="003D7C2A">
        <w:rPr>
          <w:rFonts w:ascii="Times New Roman" w:hAnsi="Times New Roman" w:cs="Times New Roman"/>
          <w:bCs/>
          <w:sz w:val="20"/>
          <w:szCs w:val="20"/>
        </w:rPr>
        <w:t xml:space="preserve"> (з особливостями)</w:t>
      </w:r>
      <w:r w:rsidR="00932BB8" w:rsidRPr="003D7C2A">
        <w:rPr>
          <w:rFonts w:ascii="Times New Roman" w:hAnsi="Times New Roman" w:cs="Times New Roman"/>
          <w:bCs/>
          <w:sz w:val="20"/>
          <w:szCs w:val="20"/>
        </w:rPr>
        <w:t>,</w:t>
      </w:r>
      <w:r w:rsidR="000324F5" w:rsidRPr="003D7C2A">
        <w:rPr>
          <w:rFonts w:ascii="Times New Roman" w:hAnsi="Times New Roman" w:cs="Times New Roman"/>
          <w:bCs/>
          <w:sz w:val="20"/>
          <w:szCs w:val="20"/>
        </w:rPr>
        <w:t xml:space="preserve"> </w:t>
      </w:r>
      <w:r w:rsidR="009B682F" w:rsidRPr="009B682F">
        <w:rPr>
          <w:rFonts w:ascii="Times New Roman" w:hAnsi="Times New Roman" w:cs="Times New Roman"/>
          <w:b/>
          <w:sz w:val="20"/>
          <w:szCs w:val="20"/>
        </w:rPr>
        <w:t xml:space="preserve">№ </w:t>
      </w:r>
      <w:r w:rsidR="006F2BAB" w:rsidRPr="006F2BAB">
        <w:rPr>
          <w:rFonts w:ascii="Times New Roman" w:hAnsi="Times New Roman" w:cs="Times New Roman"/>
          <w:b/>
          <w:sz w:val="20"/>
          <w:szCs w:val="20"/>
        </w:rPr>
        <w:t>UA-2025-07-16-006794-a</w:t>
      </w:r>
      <w:bookmarkStart w:id="2" w:name="_GoBack"/>
      <w:bookmarkEnd w:id="2"/>
    </w:p>
    <w:p w14:paraId="770ABE6F" w14:textId="77777777" w:rsidR="008E727C" w:rsidRPr="003D7C2A" w:rsidRDefault="008E727C" w:rsidP="004518F7">
      <w:pPr>
        <w:spacing w:after="0" w:line="240" w:lineRule="auto"/>
        <w:jc w:val="both"/>
        <w:rPr>
          <w:rFonts w:ascii="Times New Roman" w:hAnsi="Times New Roman" w:cs="Times New Roman"/>
          <w:b/>
          <w:sz w:val="20"/>
          <w:szCs w:val="20"/>
          <w:highlight w:val="yellow"/>
          <w:shd w:val="clear" w:color="auto" w:fill="FFFFFF"/>
        </w:rPr>
      </w:pPr>
    </w:p>
    <w:p w14:paraId="4E9336F8" w14:textId="20CA6B7C" w:rsidR="002B72AC" w:rsidRPr="003D7C2A" w:rsidRDefault="002B72AC" w:rsidP="004518F7">
      <w:pPr>
        <w:spacing w:after="0" w:line="240" w:lineRule="auto"/>
        <w:jc w:val="both"/>
        <w:rPr>
          <w:rFonts w:ascii="Times New Roman" w:eastAsia="Calibri" w:hAnsi="Times New Roman" w:cs="Times New Roman"/>
          <w:sz w:val="20"/>
          <w:szCs w:val="20"/>
        </w:rPr>
      </w:pPr>
      <w:r w:rsidRPr="003D7C2A">
        <w:rPr>
          <w:rFonts w:ascii="Times New Roman" w:hAnsi="Times New Roman" w:cs="Times New Roman"/>
          <w:b/>
          <w:sz w:val="20"/>
          <w:szCs w:val="20"/>
        </w:rPr>
        <w:t>Очікувана вартість та обґрунтування очікуваної вартості предмета закупівлі</w:t>
      </w:r>
      <w:r w:rsidRPr="003D7C2A">
        <w:rPr>
          <w:rFonts w:ascii="Times New Roman" w:hAnsi="Times New Roman" w:cs="Times New Roman"/>
          <w:b/>
          <w:bCs/>
          <w:sz w:val="20"/>
          <w:szCs w:val="20"/>
        </w:rPr>
        <w:t>:</w:t>
      </w:r>
      <w:r w:rsidRPr="003D7C2A">
        <w:rPr>
          <w:rFonts w:ascii="Times New Roman" w:hAnsi="Times New Roman" w:cs="Times New Roman"/>
          <w:sz w:val="20"/>
          <w:szCs w:val="20"/>
        </w:rPr>
        <w:t xml:space="preserve"> </w:t>
      </w:r>
      <w:bookmarkStart w:id="3" w:name="_Hlk135838250"/>
      <w:bookmarkStart w:id="4" w:name="_Hlk136078363"/>
      <w:r w:rsidR="000B07BF" w:rsidRPr="003D7C2A">
        <w:rPr>
          <w:rFonts w:ascii="Times New Roman" w:hAnsi="Times New Roman" w:cs="Times New Roman"/>
          <w:sz w:val="20"/>
          <w:szCs w:val="20"/>
        </w:rPr>
        <w:t>1</w:t>
      </w:r>
      <w:r w:rsidR="009B682F">
        <w:rPr>
          <w:rFonts w:ascii="Times New Roman" w:hAnsi="Times New Roman" w:cs="Times New Roman"/>
          <w:sz w:val="20"/>
          <w:szCs w:val="20"/>
        </w:rPr>
        <w:t>11</w:t>
      </w:r>
      <w:r w:rsidR="00F630C3" w:rsidRPr="003D7C2A">
        <w:rPr>
          <w:rFonts w:ascii="Times New Roman" w:hAnsi="Times New Roman" w:cs="Times New Roman"/>
          <w:sz w:val="20"/>
          <w:szCs w:val="20"/>
        </w:rPr>
        <w:t> </w:t>
      </w:r>
      <w:r w:rsidR="009B682F">
        <w:rPr>
          <w:rFonts w:ascii="Times New Roman" w:hAnsi="Times New Roman" w:cs="Times New Roman"/>
          <w:sz w:val="20"/>
          <w:szCs w:val="20"/>
        </w:rPr>
        <w:t>369</w:t>
      </w:r>
      <w:r w:rsidR="00242E77" w:rsidRPr="003D7C2A">
        <w:rPr>
          <w:rFonts w:ascii="Times New Roman" w:hAnsi="Times New Roman" w:cs="Times New Roman"/>
          <w:sz w:val="20"/>
          <w:szCs w:val="20"/>
        </w:rPr>
        <w:t> </w:t>
      </w:r>
      <w:bookmarkEnd w:id="3"/>
      <w:r w:rsidR="004241FB" w:rsidRPr="003D7C2A">
        <w:rPr>
          <w:rFonts w:ascii="Times New Roman" w:eastAsia="Times New Roman" w:hAnsi="Times New Roman" w:cs="Times New Roman"/>
          <w:bCs/>
          <w:sz w:val="20"/>
          <w:szCs w:val="20"/>
          <w:lang w:eastAsia="uk-UA"/>
        </w:rPr>
        <w:t>грн. </w:t>
      </w:r>
      <w:r w:rsidR="009B682F">
        <w:rPr>
          <w:rFonts w:ascii="Times New Roman" w:eastAsia="Times New Roman" w:hAnsi="Times New Roman" w:cs="Times New Roman"/>
          <w:bCs/>
          <w:sz w:val="20"/>
          <w:szCs w:val="20"/>
          <w:lang w:eastAsia="uk-UA"/>
        </w:rPr>
        <w:t>82</w:t>
      </w:r>
      <w:r w:rsidR="004241FB" w:rsidRPr="003D7C2A">
        <w:rPr>
          <w:rFonts w:ascii="Times New Roman" w:eastAsia="Times New Roman" w:hAnsi="Times New Roman" w:cs="Times New Roman"/>
          <w:bCs/>
          <w:sz w:val="20"/>
          <w:szCs w:val="20"/>
          <w:lang w:eastAsia="uk-UA"/>
        </w:rPr>
        <w:t> </w:t>
      </w:r>
      <w:r w:rsidR="00650503" w:rsidRPr="003D7C2A">
        <w:rPr>
          <w:rFonts w:ascii="Times New Roman" w:eastAsia="Times New Roman" w:hAnsi="Times New Roman" w:cs="Times New Roman"/>
          <w:bCs/>
          <w:sz w:val="20"/>
          <w:szCs w:val="20"/>
          <w:lang w:eastAsia="uk-UA"/>
        </w:rPr>
        <w:t>коп</w:t>
      </w:r>
      <w:bookmarkEnd w:id="4"/>
      <w:r w:rsidR="00831F03" w:rsidRPr="003D7C2A">
        <w:rPr>
          <w:rFonts w:ascii="Times New Roman" w:eastAsia="Calibri" w:hAnsi="Times New Roman" w:cs="Times New Roman"/>
          <w:sz w:val="20"/>
          <w:szCs w:val="20"/>
        </w:rPr>
        <w:t>.</w:t>
      </w:r>
      <w:r w:rsidR="00E26A98" w:rsidRPr="003D7C2A">
        <w:rPr>
          <w:rFonts w:ascii="Times New Roman" w:eastAsia="Calibri" w:hAnsi="Times New Roman" w:cs="Times New Roman"/>
          <w:sz w:val="20"/>
          <w:szCs w:val="20"/>
        </w:rPr>
        <w:t xml:space="preserve"> </w:t>
      </w:r>
      <w:r w:rsidRPr="003D7C2A">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3D7C2A">
        <w:rPr>
          <w:rFonts w:ascii="Times New Roman" w:hAnsi="Times New Roman" w:cs="Times New Roman"/>
          <w:sz w:val="20"/>
          <w:szCs w:val="20"/>
        </w:rPr>
        <w:t xml:space="preserve"> </w:t>
      </w:r>
      <w:r w:rsidRPr="003D7C2A">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3D7C2A">
        <w:rPr>
          <w:rFonts w:ascii="Times New Roman" w:eastAsia="Calibri" w:hAnsi="Times New Roman" w:cs="Times New Roman"/>
          <w:sz w:val="20"/>
          <w:szCs w:val="20"/>
        </w:rPr>
        <w:t>.</w:t>
      </w:r>
      <w:r w:rsidRPr="003D7C2A">
        <w:rPr>
          <w:rFonts w:ascii="Times New Roman" w:eastAsia="Calibri" w:hAnsi="Times New Roman" w:cs="Times New Roman"/>
          <w:sz w:val="20"/>
          <w:szCs w:val="20"/>
        </w:rPr>
        <w:t xml:space="preserve"> </w:t>
      </w:r>
    </w:p>
    <w:p w14:paraId="68224930" w14:textId="77777777" w:rsidR="00650503" w:rsidRPr="003D7C2A" w:rsidRDefault="00650503" w:rsidP="004518F7">
      <w:pPr>
        <w:spacing w:after="0" w:line="240" w:lineRule="auto"/>
        <w:jc w:val="both"/>
        <w:rPr>
          <w:rFonts w:ascii="Times New Roman" w:eastAsia="Calibri" w:hAnsi="Times New Roman" w:cs="Times New Roman"/>
          <w:sz w:val="20"/>
          <w:szCs w:val="20"/>
        </w:rPr>
      </w:pPr>
    </w:p>
    <w:p w14:paraId="0C3E0CE5" w14:textId="02909EEC" w:rsidR="001D1DA4" w:rsidRPr="003D7C2A" w:rsidRDefault="002B72AC" w:rsidP="001D1DA4">
      <w:pPr>
        <w:widowControl w:val="0"/>
        <w:tabs>
          <w:tab w:val="left" w:pos="284"/>
        </w:tabs>
        <w:spacing w:after="0" w:line="240" w:lineRule="auto"/>
        <w:jc w:val="both"/>
        <w:rPr>
          <w:rFonts w:ascii="Times New Roman" w:hAnsi="Times New Roman" w:cs="Times New Roman"/>
          <w:i/>
          <w:sz w:val="20"/>
          <w:szCs w:val="20"/>
        </w:rPr>
      </w:pPr>
      <w:r w:rsidRPr="003D7C2A">
        <w:rPr>
          <w:rFonts w:ascii="Times New Roman" w:eastAsia="Times New Roman" w:hAnsi="Times New Roman" w:cs="Times New Roman"/>
          <w:b/>
          <w:bCs/>
          <w:sz w:val="20"/>
          <w:szCs w:val="20"/>
          <w:lang w:eastAsia="uk-UA"/>
        </w:rPr>
        <w:t>Розмір бюджетного призначення:</w:t>
      </w:r>
      <w:r w:rsidR="003B24F5" w:rsidRPr="003D7C2A">
        <w:rPr>
          <w:rFonts w:ascii="Times New Roman" w:eastAsia="Times New Roman" w:hAnsi="Times New Roman" w:cs="Times New Roman"/>
          <w:bCs/>
          <w:sz w:val="20"/>
          <w:szCs w:val="20"/>
          <w:lang w:eastAsia="uk-UA"/>
        </w:rPr>
        <w:t xml:space="preserve"> </w:t>
      </w:r>
      <w:r w:rsidR="009B682F" w:rsidRPr="009B682F">
        <w:rPr>
          <w:rFonts w:ascii="Times New Roman" w:eastAsia="Times New Roman" w:hAnsi="Times New Roman" w:cs="Times New Roman"/>
          <w:bCs/>
          <w:sz w:val="20"/>
          <w:szCs w:val="20"/>
          <w:lang w:eastAsia="uk-UA"/>
        </w:rPr>
        <w:t xml:space="preserve">111 369 грн. 82 </w:t>
      </w:r>
      <w:r w:rsidR="00424403" w:rsidRPr="003D7C2A">
        <w:rPr>
          <w:rFonts w:ascii="Times New Roman" w:eastAsia="Times New Roman" w:hAnsi="Times New Roman" w:cs="Times New Roman"/>
          <w:bCs/>
          <w:sz w:val="20"/>
          <w:szCs w:val="20"/>
          <w:lang w:eastAsia="uk-UA"/>
        </w:rPr>
        <w:t>коп.</w:t>
      </w:r>
      <w:r w:rsidR="00700AF5" w:rsidRPr="003D7C2A">
        <w:rPr>
          <w:rFonts w:ascii="Times New Roman" w:eastAsia="Times New Roman" w:hAnsi="Times New Roman" w:cs="Times New Roman"/>
          <w:bCs/>
          <w:sz w:val="20"/>
          <w:szCs w:val="20"/>
          <w:lang w:eastAsia="uk-UA"/>
        </w:rPr>
        <w:t>,</w:t>
      </w:r>
      <w:r w:rsidR="00700AF5" w:rsidRPr="003D7C2A">
        <w:rPr>
          <w:rFonts w:ascii="Times New Roman" w:hAnsi="Times New Roman" w:cs="Times New Roman"/>
          <w:sz w:val="20"/>
          <w:szCs w:val="20"/>
        </w:rPr>
        <w:t xml:space="preserve"> </w:t>
      </w:r>
      <w:r w:rsidR="00641BCB" w:rsidRPr="003D7C2A">
        <w:rPr>
          <w:rFonts w:ascii="Times New Roman" w:eastAsia="Times New Roman" w:hAnsi="Times New Roman" w:cs="Times New Roman"/>
          <w:bCs/>
          <w:sz w:val="20"/>
          <w:szCs w:val="20"/>
          <w:lang w:eastAsia="uk-UA"/>
        </w:rPr>
        <w:t xml:space="preserve">згідно </w:t>
      </w:r>
      <w:r w:rsidR="00406297" w:rsidRPr="003D7C2A">
        <w:rPr>
          <w:rFonts w:ascii="Times New Roman" w:eastAsia="Times New Roman" w:hAnsi="Times New Roman" w:cs="Times New Roman"/>
          <w:bCs/>
          <w:sz w:val="20"/>
          <w:szCs w:val="20"/>
          <w:lang w:eastAsia="uk-UA"/>
        </w:rPr>
        <w:t>з Рішенням сесії Тернівської міської ради від 2</w:t>
      </w:r>
      <w:r w:rsidR="009B682F">
        <w:rPr>
          <w:rFonts w:ascii="Times New Roman" w:eastAsia="Times New Roman" w:hAnsi="Times New Roman" w:cs="Times New Roman"/>
          <w:bCs/>
          <w:sz w:val="20"/>
          <w:szCs w:val="20"/>
          <w:lang w:eastAsia="uk-UA"/>
        </w:rPr>
        <w:t>5</w:t>
      </w:r>
      <w:r w:rsidR="00406297" w:rsidRPr="003D7C2A">
        <w:rPr>
          <w:rFonts w:ascii="Times New Roman" w:eastAsia="Times New Roman" w:hAnsi="Times New Roman" w:cs="Times New Roman"/>
          <w:bCs/>
          <w:sz w:val="20"/>
          <w:szCs w:val="20"/>
          <w:lang w:eastAsia="uk-UA"/>
        </w:rPr>
        <w:t>.0</w:t>
      </w:r>
      <w:r w:rsidR="009B682F">
        <w:rPr>
          <w:rFonts w:ascii="Times New Roman" w:eastAsia="Times New Roman" w:hAnsi="Times New Roman" w:cs="Times New Roman"/>
          <w:bCs/>
          <w:sz w:val="20"/>
          <w:szCs w:val="20"/>
          <w:lang w:eastAsia="uk-UA"/>
        </w:rPr>
        <w:t>6</w:t>
      </w:r>
      <w:r w:rsidR="00406297" w:rsidRPr="003D7C2A">
        <w:rPr>
          <w:rFonts w:ascii="Times New Roman" w:eastAsia="Times New Roman" w:hAnsi="Times New Roman" w:cs="Times New Roman"/>
          <w:bCs/>
          <w:sz w:val="20"/>
          <w:szCs w:val="20"/>
          <w:lang w:eastAsia="uk-UA"/>
        </w:rPr>
        <w:t xml:space="preserve">.2025 № </w:t>
      </w:r>
      <w:r w:rsidR="009B682F">
        <w:rPr>
          <w:rFonts w:ascii="Times New Roman" w:eastAsia="Times New Roman" w:hAnsi="Times New Roman" w:cs="Times New Roman"/>
          <w:bCs/>
          <w:sz w:val="20"/>
          <w:szCs w:val="20"/>
          <w:lang w:eastAsia="uk-UA"/>
        </w:rPr>
        <w:t>935</w:t>
      </w:r>
      <w:r w:rsidR="00406297" w:rsidRPr="003D7C2A">
        <w:rPr>
          <w:rFonts w:ascii="Times New Roman" w:eastAsia="Times New Roman" w:hAnsi="Times New Roman" w:cs="Times New Roman"/>
          <w:bCs/>
          <w:sz w:val="20"/>
          <w:szCs w:val="20"/>
          <w:lang w:eastAsia="uk-UA"/>
        </w:rPr>
        <w:t>-4</w:t>
      </w:r>
      <w:r w:rsidR="009B682F">
        <w:rPr>
          <w:rFonts w:ascii="Times New Roman" w:eastAsia="Times New Roman" w:hAnsi="Times New Roman" w:cs="Times New Roman"/>
          <w:bCs/>
          <w:sz w:val="20"/>
          <w:szCs w:val="20"/>
          <w:lang w:eastAsia="uk-UA"/>
        </w:rPr>
        <w:t>1</w:t>
      </w:r>
      <w:r w:rsidR="00406297" w:rsidRPr="003D7C2A">
        <w:rPr>
          <w:rFonts w:ascii="Times New Roman" w:eastAsia="Times New Roman" w:hAnsi="Times New Roman" w:cs="Times New Roman"/>
          <w:bCs/>
          <w:sz w:val="20"/>
          <w:szCs w:val="20"/>
          <w:lang w:eastAsia="uk-UA"/>
        </w:rPr>
        <w:t xml:space="preserve">/VIII </w:t>
      </w:r>
      <w:r w:rsidR="009B682F">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Про внесення змін до рішення міської ради від 29.11.2024 р. </w:t>
      </w:r>
      <w:r w:rsidR="003D7C2A" w:rsidRPr="003D7C2A">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 819-38/VIII «Про бюджет Тернівської міської територіальної громади на 2025 рік</w:t>
      </w:r>
      <w:r w:rsidR="009B682F">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 зі змінами.</w:t>
      </w:r>
    </w:p>
    <w:p w14:paraId="7CD50A11" w14:textId="7A899C4C" w:rsidR="004241FB" w:rsidRPr="003D7C2A" w:rsidRDefault="004241FB" w:rsidP="004518F7">
      <w:pPr>
        <w:spacing w:after="0" w:line="240" w:lineRule="auto"/>
        <w:jc w:val="both"/>
        <w:rPr>
          <w:rFonts w:ascii="Times New Roman" w:eastAsia="Times New Roman" w:hAnsi="Times New Roman" w:cs="Times New Roman"/>
          <w:b/>
          <w:i/>
          <w:color w:val="000000"/>
          <w:sz w:val="20"/>
          <w:szCs w:val="20"/>
          <w:lang w:eastAsia="uk-UA"/>
        </w:rPr>
      </w:pPr>
    </w:p>
    <w:p w14:paraId="11095905" w14:textId="79EEE826" w:rsidR="00742FAB" w:rsidRPr="003D7C2A" w:rsidRDefault="002B72AC" w:rsidP="00742FAB">
      <w:pPr>
        <w:spacing w:after="0" w:line="240" w:lineRule="auto"/>
        <w:jc w:val="both"/>
        <w:rPr>
          <w:rFonts w:ascii="Times New Roman" w:eastAsia="Times New Roman" w:hAnsi="Times New Roman" w:cs="Times New Roman"/>
          <w:sz w:val="20"/>
          <w:szCs w:val="20"/>
          <w:lang w:bidi="uk-UA"/>
        </w:rPr>
      </w:pPr>
      <w:r w:rsidRPr="003D7C2A">
        <w:rPr>
          <w:rFonts w:ascii="Times New Roman" w:hAnsi="Times New Roman" w:cs="Times New Roman"/>
          <w:b/>
          <w:sz w:val="20"/>
          <w:szCs w:val="20"/>
        </w:rPr>
        <w:t xml:space="preserve">Обґрунтування технічних та якісних характеристик предмета закупівлі. </w:t>
      </w:r>
      <w:r w:rsidR="0088556A" w:rsidRPr="003D7C2A">
        <w:rPr>
          <w:rFonts w:ascii="Times New Roman" w:hAnsi="Times New Roman" w:cs="Times New Roman"/>
          <w:bCs/>
          <w:sz w:val="20"/>
          <w:szCs w:val="20"/>
        </w:rPr>
        <w:t xml:space="preserve">Термін </w:t>
      </w:r>
      <w:r w:rsidR="00951B0B" w:rsidRPr="003D7C2A">
        <w:rPr>
          <w:rFonts w:ascii="Times New Roman" w:hAnsi="Times New Roman" w:cs="Times New Roman"/>
          <w:bCs/>
          <w:sz w:val="20"/>
          <w:szCs w:val="20"/>
        </w:rPr>
        <w:t>надання послуг</w:t>
      </w:r>
      <w:r w:rsidR="009D0708">
        <w:rPr>
          <w:rFonts w:ascii="Times New Roman" w:hAnsi="Times New Roman" w:cs="Times New Roman"/>
          <w:bCs/>
          <w:sz w:val="20"/>
          <w:szCs w:val="20"/>
        </w:rPr>
        <w:t>:</w:t>
      </w:r>
      <w:r w:rsidR="00406297" w:rsidRPr="003D7C2A">
        <w:rPr>
          <w:rFonts w:ascii="Times New Roman" w:hAnsi="Times New Roman" w:cs="Times New Roman"/>
          <w:sz w:val="20"/>
          <w:szCs w:val="20"/>
        </w:rPr>
        <w:t xml:space="preserve"> </w:t>
      </w:r>
      <w:r w:rsidR="009D0708" w:rsidRPr="009D0708">
        <w:rPr>
          <w:rFonts w:ascii="Times New Roman" w:hAnsi="Times New Roman" w:cs="Times New Roman"/>
          <w:sz w:val="20"/>
          <w:szCs w:val="20"/>
        </w:rPr>
        <w:t>Початок - протягом 3 робочих днів з дати отримання від Замовника листа-повідомлення про укладення договору на технічний нагляд за наданням послуг. Завершення – протягом 15 (п’ятнадцяти) робочих днів</w:t>
      </w:r>
      <w:r w:rsidR="003B24F5" w:rsidRPr="003D7C2A">
        <w:rPr>
          <w:rFonts w:ascii="Times New Roman" w:hAnsi="Times New Roman" w:cs="Times New Roman"/>
          <w:sz w:val="20"/>
          <w:szCs w:val="20"/>
        </w:rPr>
        <w:t>,</w:t>
      </w:r>
      <w:r w:rsidR="00414A3F" w:rsidRPr="003D7C2A">
        <w:rPr>
          <w:rFonts w:ascii="Times New Roman" w:hAnsi="Times New Roman" w:cs="Times New Roman"/>
          <w:sz w:val="20"/>
          <w:szCs w:val="20"/>
        </w:rPr>
        <w:t xml:space="preserve"> </w:t>
      </w:r>
      <w:r w:rsidR="003B24F5" w:rsidRPr="003D7C2A">
        <w:rPr>
          <w:rFonts w:ascii="Times New Roman" w:hAnsi="Times New Roman" w:cs="Times New Roman"/>
          <w:sz w:val="20"/>
          <w:szCs w:val="20"/>
        </w:rPr>
        <w:t>з</w:t>
      </w:r>
      <w:r w:rsidR="00414A3F" w:rsidRPr="003D7C2A">
        <w:rPr>
          <w:rFonts w:ascii="Times New Roman" w:hAnsi="Times New Roman" w:cs="Times New Roman"/>
          <w:sz w:val="20"/>
          <w:szCs w:val="20"/>
        </w:rPr>
        <w:t>а адрес</w:t>
      </w:r>
      <w:r w:rsidR="00424403" w:rsidRPr="003D7C2A">
        <w:rPr>
          <w:rFonts w:ascii="Times New Roman" w:hAnsi="Times New Roman" w:cs="Times New Roman"/>
          <w:sz w:val="20"/>
          <w:szCs w:val="20"/>
        </w:rPr>
        <w:t>ою</w:t>
      </w:r>
      <w:r w:rsidR="00414A3F" w:rsidRPr="003D7C2A">
        <w:rPr>
          <w:rFonts w:ascii="Times New Roman" w:hAnsi="Times New Roman" w:cs="Times New Roman"/>
          <w:sz w:val="20"/>
          <w:szCs w:val="20"/>
        </w:rPr>
        <w:t xml:space="preserve">: </w:t>
      </w:r>
      <w:r w:rsidR="009D0708" w:rsidRPr="0083108F">
        <w:rPr>
          <w:rFonts w:ascii="Times New Roman" w:eastAsia="Times New Roman" w:hAnsi="Times New Roman" w:cs="Times New Roman"/>
          <w:sz w:val="20"/>
          <w:szCs w:val="20"/>
        </w:rPr>
        <w:t>вул. Ігоря Петрова, 12</w:t>
      </w:r>
      <w:r w:rsidR="009D0708">
        <w:rPr>
          <w:rFonts w:ascii="Times New Roman" w:eastAsia="Times New Roman" w:hAnsi="Times New Roman" w:cs="Times New Roman"/>
          <w:sz w:val="20"/>
          <w:szCs w:val="20"/>
        </w:rPr>
        <w:t xml:space="preserve">, </w:t>
      </w:r>
      <w:r w:rsidR="00742FAB" w:rsidRPr="003D7C2A">
        <w:rPr>
          <w:rFonts w:ascii="Times New Roman" w:eastAsia="Times New Roman" w:hAnsi="Times New Roman" w:cs="Times New Roman"/>
          <w:sz w:val="20"/>
          <w:szCs w:val="20"/>
          <w:lang w:bidi="uk-UA"/>
        </w:rPr>
        <w:t>м. Тернівка, Павлоградський р-н, Дніпропетровська область, Україна, 51500;</w:t>
      </w:r>
    </w:p>
    <w:p w14:paraId="62221B24" w14:textId="506574D5" w:rsidR="00414A3F" w:rsidRPr="003D7C2A" w:rsidRDefault="00414A3F" w:rsidP="00742FAB">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 xml:space="preserve">Якісні та технічні характеристики </w:t>
      </w:r>
      <w:r w:rsidR="00762AA6" w:rsidRPr="003D7C2A">
        <w:rPr>
          <w:rFonts w:ascii="Times New Roman" w:hAnsi="Times New Roman" w:cs="Times New Roman"/>
          <w:sz w:val="20"/>
          <w:szCs w:val="20"/>
        </w:rPr>
        <w:t xml:space="preserve">предмета закупівлі </w:t>
      </w:r>
      <w:r w:rsidRPr="003D7C2A">
        <w:rPr>
          <w:rFonts w:ascii="Times New Roman" w:hAnsi="Times New Roman" w:cs="Times New Roman"/>
          <w:sz w:val="20"/>
          <w:szCs w:val="20"/>
        </w:rPr>
        <w:t>визначені з урахуванням реальних потреб підприємства та оптимального співвідношення ціни та якості.</w:t>
      </w:r>
    </w:p>
    <w:p w14:paraId="51781C4D" w14:textId="6CA9C68F" w:rsidR="00414A3F" w:rsidRDefault="00414A3F" w:rsidP="004518F7">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48333FD4" w14:textId="77777777" w:rsidR="009D0708" w:rsidRPr="003D7C2A" w:rsidRDefault="009D0708" w:rsidP="004518F7">
      <w:pPr>
        <w:spacing w:after="0" w:line="240" w:lineRule="auto"/>
        <w:jc w:val="both"/>
        <w:rPr>
          <w:rFonts w:ascii="Times New Roman" w:hAnsi="Times New Roman" w:cs="Times New Roman"/>
          <w:sz w:val="20"/>
          <w:szCs w:val="20"/>
        </w:rPr>
      </w:pPr>
    </w:p>
    <w:p w14:paraId="36848A43" w14:textId="6391F489" w:rsidR="009D0708" w:rsidRPr="009D0708" w:rsidRDefault="009D0708" w:rsidP="009D0708">
      <w:pPr>
        <w:pStyle w:val="a5"/>
        <w:numPr>
          <w:ilvl w:val="1"/>
          <w:numId w:val="17"/>
        </w:numPr>
        <w:tabs>
          <w:tab w:val="left" w:pos="426"/>
        </w:tabs>
        <w:spacing w:after="120" w:line="240" w:lineRule="auto"/>
        <w:ind w:left="0" w:firstLine="0"/>
        <w:rPr>
          <w:rFonts w:ascii="Times New Roman" w:hAnsi="Times New Roman" w:cs="Times New Roman"/>
          <w:sz w:val="20"/>
          <w:szCs w:val="20"/>
        </w:rPr>
      </w:pPr>
      <w:r w:rsidRPr="009D0708">
        <w:rPr>
          <w:rFonts w:ascii="Times New Roman" w:hAnsi="Times New Roman" w:cs="Times New Roman"/>
          <w:sz w:val="20"/>
          <w:szCs w:val="20"/>
        </w:rPr>
        <w:t>Детальний опис предмета закупівлі:</w:t>
      </w:r>
    </w:p>
    <w:p w14:paraId="15B8F5D9" w14:textId="77777777" w:rsidR="009D0708" w:rsidRPr="009D0708" w:rsidRDefault="009D0708" w:rsidP="009D0708">
      <w:pPr>
        <w:spacing w:after="0" w:line="240" w:lineRule="auto"/>
        <w:ind w:left="720"/>
        <w:jc w:val="right"/>
        <w:rPr>
          <w:rFonts w:ascii="Times New Roman" w:eastAsia="Arial" w:hAnsi="Times New Roman" w:cs="Times New Roman"/>
          <w:bCs/>
          <w:i/>
          <w:sz w:val="20"/>
          <w:szCs w:val="20"/>
          <w:lang w:eastAsia="ru-RU"/>
        </w:rPr>
      </w:pPr>
      <w:r w:rsidRPr="009D0708">
        <w:rPr>
          <w:rFonts w:ascii="Times New Roman" w:eastAsia="Arial" w:hAnsi="Times New Roman" w:cs="Times New Roman"/>
          <w:bCs/>
          <w:i/>
          <w:sz w:val="20"/>
          <w:szCs w:val="20"/>
          <w:lang w:eastAsia="ru-RU"/>
        </w:rPr>
        <w:t>Таблиця 1</w:t>
      </w:r>
    </w:p>
    <w:tbl>
      <w:tblPr>
        <w:tblStyle w:val="17"/>
        <w:tblW w:w="0" w:type="auto"/>
        <w:tblInd w:w="-5" w:type="dxa"/>
        <w:tblLook w:val="04A0" w:firstRow="1" w:lastRow="0" w:firstColumn="1" w:lastColumn="0" w:noHBand="0" w:noVBand="1"/>
      </w:tblPr>
      <w:tblGrid>
        <w:gridCol w:w="3463"/>
        <w:gridCol w:w="6171"/>
      </w:tblGrid>
      <w:tr w:rsidR="009D0708" w:rsidRPr="009D0708" w14:paraId="408BFE5F" w14:textId="77777777" w:rsidTr="006E6A06">
        <w:tc>
          <w:tcPr>
            <w:tcW w:w="3463" w:type="dxa"/>
          </w:tcPr>
          <w:p w14:paraId="73BC4093"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highlight w:val="white"/>
                <w:lang w:val="ru-RU"/>
              </w:rPr>
              <w:t>Назва предмета закупівлі</w:t>
            </w:r>
          </w:p>
        </w:tc>
        <w:tc>
          <w:tcPr>
            <w:tcW w:w="6171" w:type="dxa"/>
          </w:tcPr>
          <w:p w14:paraId="180630D4" w14:textId="77777777" w:rsidR="009D0708" w:rsidRPr="009D0708" w:rsidRDefault="009D0708" w:rsidP="009D0708">
            <w:pPr>
              <w:jc w:val="both"/>
              <w:rPr>
                <w:rFonts w:ascii="Times New Roman" w:eastAsia="Arial" w:hAnsi="Times New Roman"/>
                <w:bCs/>
                <w:i/>
                <w:sz w:val="20"/>
                <w:szCs w:val="20"/>
                <w:lang w:val="ru-RU"/>
              </w:rPr>
            </w:pPr>
            <w:r w:rsidRPr="009D0708">
              <w:rPr>
                <w:rFonts w:ascii="Times New Roman" w:eastAsia="Times New Roman" w:hAnsi="Times New Roman"/>
                <w:sz w:val="20"/>
                <w:szCs w:val="20"/>
                <w:lang w:val="ru-RU"/>
              </w:rPr>
              <w:t>Виконання ремонту та благоустрою спортивного майданчика для гри в боча, розташованого на території Парку культури та відпочинку в м. Тернівка</w:t>
            </w:r>
          </w:p>
        </w:tc>
      </w:tr>
      <w:tr w:rsidR="009D0708" w:rsidRPr="009D0708" w14:paraId="3170B145" w14:textId="77777777" w:rsidTr="006E6A06">
        <w:tc>
          <w:tcPr>
            <w:tcW w:w="3463" w:type="dxa"/>
          </w:tcPr>
          <w:p w14:paraId="55AA55AE"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highlight w:val="white"/>
                <w:lang w:val="ru-RU"/>
              </w:rPr>
              <w:t>Код ДК 021:2015</w:t>
            </w:r>
          </w:p>
        </w:tc>
        <w:tc>
          <w:tcPr>
            <w:tcW w:w="6171" w:type="dxa"/>
          </w:tcPr>
          <w:p w14:paraId="02A5E5E2"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sz w:val="20"/>
                <w:szCs w:val="20"/>
                <w:lang w:val="ru-RU"/>
              </w:rPr>
              <w:t>45230000-8 - Будівництво трубопроводів, ліній зв’язку та електропередач, шосе, доріг, аеродромів і залізничних доріг; вирівнювання поверхонь</w:t>
            </w:r>
          </w:p>
        </w:tc>
      </w:tr>
      <w:tr w:rsidR="009D0708" w:rsidRPr="009D0708" w14:paraId="3EF6C1F3" w14:textId="77777777" w:rsidTr="006E6A06">
        <w:tc>
          <w:tcPr>
            <w:tcW w:w="3463" w:type="dxa"/>
          </w:tcPr>
          <w:p w14:paraId="4B4D7750" w14:textId="77777777" w:rsidR="009D0708" w:rsidRPr="009D0708" w:rsidRDefault="009D0708" w:rsidP="009D0708">
            <w:pPr>
              <w:rPr>
                <w:rFonts w:ascii="Times New Roman" w:eastAsia="Times New Roman" w:hAnsi="Times New Roman"/>
                <w:color w:val="000000"/>
                <w:sz w:val="20"/>
                <w:szCs w:val="20"/>
                <w:highlight w:val="white"/>
                <w:lang w:val="ru-RU"/>
              </w:rPr>
            </w:pPr>
            <w:r w:rsidRPr="009D0708">
              <w:rPr>
                <w:rFonts w:ascii="Times New Roman" w:eastAsia="Times New Roman" w:hAnsi="Times New Roman"/>
                <w:color w:val="000000"/>
                <w:sz w:val="20"/>
                <w:szCs w:val="20"/>
                <w:lang w:val="ru-RU"/>
              </w:rPr>
              <w:t>Назва товару номенклатурної позиції предмета закупівлі та код товару, визначеного знідно з Єдиним закупівельним словником, що найбільше відповідає назві номенклатурної позиції предмета закупівлі</w:t>
            </w:r>
          </w:p>
        </w:tc>
        <w:tc>
          <w:tcPr>
            <w:tcW w:w="6171" w:type="dxa"/>
          </w:tcPr>
          <w:p w14:paraId="75E72155" w14:textId="77777777" w:rsidR="009D0708" w:rsidRPr="009D0708" w:rsidRDefault="009D0708" w:rsidP="009D0708">
            <w:pPr>
              <w:rPr>
                <w:rFonts w:ascii="Times New Roman" w:eastAsia="Arial" w:hAnsi="Times New Roman"/>
                <w:color w:val="000000"/>
                <w:sz w:val="20"/>
                <w:szCs w:val="20"/>
                <w:shd w:val="clear" w:color="auto" w:fill="FFFFFF"/>
                <w:lang w:val="ru-RU"/>
              </w:rPr>
            </w:pPr>
            <w:r w:rsidRPr="009D0708">
              <w:rPr>
                <w:rFonts w:ascii="Times New Roman" w:eastAsia="Times New Roman" w:hAnsi="Times New Roman"/>
                <w:sz w:val="20"/>
                <w:szCs w:val="20"/>
                <w:lang w:val="ru-RU"/>
              </w:rPr>
              <w:t>45236100-1 - Вирівнювання поверхонь спортивних об’єктів</w:t>
            </w:r>
          </w:p>
        </w:tc>
      </w:tr>
      <w:tr w:rsidR="009D0708" w:rsidRPr="009D0708" w14:paraId="07FB2B4E" w14:textId="77777777" w:rsidTr="006E6A06">
        <w:tc>
          <w:tcPr>
            <w:tcW w:w="3463" w:type="dxa"/>
          </w:tcPr>
          <w:p w14:paraId="1B7B5BB9"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highlight w:val="white"/>
                <w:lang w:val="ru-RU"/>
              </w:rPr>
              <w:t>Обсяги</w:t>
            </w:r>
          </w:p>
        </w:tc>
        <w:tc>
          <w:tcPr>
            <w:tcW w:w="6171" w:type="dxa"/>
          </w:tcPr>
          <w:p w14:paraId="667A96E1"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Arial" w:hAnsi="Times New Roman"/>
                <w:color w:val="000000"/>
                <w:sz w:val="20"/>
                <w:szCs w:val="20"/>
                <w:shd w:val="clear" w:color="auto" w:fill="FFFFFF"/>
                <w:lang w:val="ru-RU"/>
              </w:rPr>
              <w:t>1 послуга</w:t>
            </w:r>
          </w:p>
        </w:tc>
      </w:tr>
      <w:tr w:rsidR="009D0708" w:rsidRPr="009D0708" w14:paraId="2D881484" w14:textId="77777777" w:rsidTr="006E6A06">
        <w:tc>
          <w:tcPr>
            <w:tcW w:w="3463" w:type="dxa"/>
          </w:tcPr>
          <w:p w14:paraId="49B90296"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lang w:val="ru-RU"/>
              </w:rPr>
              <w:t>Місце, де повинні бути надані послуги</w:t>
            </w:r>
          </w:p>
        </w:tc>
        <w:tc>
          <w:tcPr>
            <w:tcW w:w="6171" w:type="dxa"/>
          </w:tcPr>
          <w:p w14:paraId="59A5179F" w14:textId="77777777" w:rsidR="009D0708" w:rsidRPr="009D0708" w:rsidRDefault="009D0708" w:rsidP="009D0708">
            <w:pPr>
              <w:rPr>
                <w:rFonts w:ascii="Times New Roman" w:eastAsia="Arial" w:hAnsi="Times New Roman"/>
                <w:bCs/>
                <w:i/>
                <w:sz w:val="20"/>
                <w:szCs w:val="20"/>
                <w:lang w:val="ru-RU"/>
              </w:rPr>
            </w:pPr>
            <w:r w:rsidRPr="009D0708">
              <w:rPr>
                <w:rFonts w:ascii="Times New Roman" w:eastAsia="Times New Roman" w:hAnsi="Times New Roman"/>
                <w:color w:val="000000"/>
                <w:sz w:val="20"/>
                <w:szCs w:val="20"/>
                <w:lang w:val="ru-RU"/>
              </w:rPr>
              <w:t>вул. Ігоря Петрова, 12, м. Тернівка, Павлоградський р-н, Дніпропетровська область, Україна, 51500;</w:t>
            </w:r>
          </w:p>
        </w:tc>
      </w:tr>
      <w:tr w:rsidR="009D0708" w:rsidRPr="009D0708" w14:paraId="5BE186D9" w14:textId="77777777" w:rsidTr="006E6A06">
        <w:tc>
          <w:tcPr>
            <w:tcW w:w="3463" w:type="dxa"/>
            <w:vAlign w:val="center"/>
          </w:tcPr>
          <w:p w14:paraId="5887D90E" w14:textId="77777777" w:rsidR="009D0708" w:rsidRPr="009D0708" w:rsidRDefault="009D0708" w:rsidP="009D0708">
            <w:pPr>
              <w:widowControl w:val="0"/>
              <w:rPr>
                <w:rFonts w:ascii="Times New Roman" w:eastAsia="Times New Roman" w:hAnsi="Times New Roman"/>
                <w:color w:val="000000"/>
                <w:sz w:val="20"/>
                <w:szCs w:val="20"/>
                <w:highlight w:val="white"/>
                <w:lang w:val="ru-RU" w:eastAsia="uk-UA" w:bidi="uk-UA"/>
              </w:rPr>
            </w:pPr>
            <w:r w:rsidRPr="009D0708">
              <w:rPr>
                <w:rFonts w:ascii="Times New Roman" w:eastAsia="Times New Roman" w:hAnsi="Times New Roman"/>
                <w:color w:val="000000"/>
                <w:sz w:val="20"/>
                <w:szCs w:val="20"/>
                <w:highlight w:val="white"/>
                <w:lang w:val="ru-RU" w:eastAsia="uk-UA" w:bidi="uk-UA"/>
              </w:rPr>
              <w:t>Строк надання послуг</w:t>
            </w:r>
          </w:p>
        </w:tc>
        <w:tc>
          <w:tcPr>
            <w:tcW w:w="6171" w:type="dxa"/>
            <w:vAlign w:val="center"/>
          </w:tcPr>
          <w:p w14:paraId="6E9EC467" w14:textId="77777777" w:rsidR="009D0708" w:rsidRPr="009D0708" w:rsidRDefault="009D0708" w:rsidP="009D0708">
            <w:pPr>
              <w:widowControl w:val="0"/>
              <w:rPr>
                <w:rFonts w:ascii="Times New Roman" w:eastAsia="Times New Roman" w:hAnsi="Times New Roman"/>
                <w:color w:val="000000"/>
                <w:sz w:val="20"/>
                <w:szCs w:val="20"/>
                <w:lang w:val="ru-RU" w:eastAsia="uk-UA" w:bidi="uk-UA"/>
              </w:rPr>
            </w:pPr>
            <w:r w:rsidRPr="009D0708">
              <w:rPr>
                <w:rFonts w:ascii="Times New Roman" w:eastAsia="Times New Roman" w:hAnsi="Times New Roman"/>
                <w:color w:val="000000"/>
                <w:sz w:val="20"/>
                <w:szCs w:val="20"/>
                <w:lang w:val="ru-RU" w:eastAsia="uk-UA" w:bidi="uk-UA"/>
              </w:rPr>
              <w:t>Протягом 15 (п</w:t>
            </w:r>
            <w:r w:rsidRPr="009D0708">
              <w:rPr>
                <w:rFonts w:ascii="Times New Roman" w:eastAsia="Times New Roman" w:hAnsi="Times New Roman"/>
                <w:color w:val="000000"/>
                <w:sz w:val="20"/>
                <w:szCs w:val="20"/>
                <w:lang w:val="en-US" w:eastAsia="uk-UA" w:bidi="uk-UA"/>
              </w:rPr>
              <w:t>’</w:t>
            </w:r>
            <w:r w:rsidRPr="009D0708">
              <w:rPr>
                <w:rFonts w:ascii="Times New Roman" w:eastAsia="Times New Roman" w:hAnsi="Times New Roman"/>
                <w:color w:val="000000"/>
                <w:sz w:val="20"/>
                <w:szCs w:val="20"/>
                <w:lang w:val="ru-RU" w:eastAsia="uk-UA" w:bidi="uk-UA"/>
              </w:rPr>
              <w:t>ятнадцяти) робочих днів</w:t>
            </w:r>
          </w:p>
        </w:tc>
      </w:tr>
    </w:tbl>
    <w:p w14:paraId="75FF0E2B" w14:textId="77777777" w:rsidR="009D0708" w:rsidRPr="009D0708" w:rsidRDefault="009D0708" w:rsidP="009D0708">
      <w:pPr>
        <w:widowControl w:val="0"/>
        <w:suppressAutoHyphens/>
        <w:spacing w:after="0" w:line="240" w:lineRule="auto"/>
        <w:rPr>
          <w:rFonts w:ascii="Times New Roman" w:eastAsia="NSimSun" w:hAnsi="Times New Roman" w:cs="Times New Roman"/>
          <w:b/>
          <w:bCs/>
          <w:kern w:val="2"/>
          <w:sz w:val="20"/>
          <w:szCs w:val="20"/>
          <w:lang w:eastAsia="zh-CN" w:bidi="hi-IN"/>
        </w:rPr>
      </w:pPr>
    </w:p>
    <w:p w14:paraId="54CF7192" w14:textId="77777777" w:rsidR="009D0708" w:rsidRPr="009D0708" w:rsidRDefault="009D0708" w:rsidP="009D0708">
      <w:pPr>
        <w:widowControl w:val="0"/>
        <w:tabs>
          <w:tab w:val="left" w:pos="426"/>
        </w:tabs>
        <w:spacing w:after="0" w:line="240" w:lineRule="auto"/>
        <w:jc w:val="both"/>
        <w:rPr>
          <w:rFonts w:ascii="Times New Roman" w:eastAsia="Times New Roman" w:hAnsi="Times New Roman" w:cs="Times New Roman"/>
          <w:sz w:val="20"/>
          <w:szCs w:val="20"/>
          <w:lang w:eastAsia="ru-RU"/>
        </w:rPr>
      </w:pPr>
      <w:r w:rsidRPr="009D0708">
        <w:rPr>
          <w:rFonts w:ascii="Times New Roman" w:eastAsia="Times New Roman" w:hAnsi="Times New Roman" w:cs="Times New Roman"/>
          <w:sz w:val="20"/>
          <w:szCs w:val="20"/>
          <w:lang w:eastAsia="ru-RU"/>
        </w:rPr>
        <w:t>2.</w:t>
      </w:r>
      <w:r w:rsidRPr="009D0708">
        <w:rPr>
          <w:rFonts w:ascii="Times New Roman" w:eastAsia="Times New Roman" w:hAnsi="Times New Roman" w:cs="Times New Roman"/>
          <w:sz w:val="20"/>
          <w:szCs w:val="20"/>
          <w:lang w:eastAsia="ru-RU"/>
        </w:rPr>
        <w:tab/>
        <w:t>Предмет закупівлі повинен відповідати:</w:t>
      </w:r>
    </w:p>
    <w:p w14:paraId="3544C1E3" w14:textId="77777777" w:rsidR="009D0708" w:rsidRPr="009D0708" w:rsidRDefault="009D0708" w:rsidP="009D0708">
      <w:pPr>
        <w:widowControl w:val="0"/>
        <w:tabs>
          <w:tab w:val="left" w:pos="426"/>
        </w:tabs>
        <w:spacing w:after="0" w:line="240" w:lineRule="auto"/>
        <w:jc w:val="center"/>
        <w:rPr>
          <w:rFonts w:ascii="Times New Roman" w:eastAsia="Calibri" w:hAnsi="Times New Roman" w:cs="Times New Roman"/>
          <w:bCs/>
          <w:i/>
          <w:sz w:val="20"/>
          <w:szCs w:val="20"/>
          <w:lang w:eastAsia="ru-RU"/>
        </w:rPr>
      </w:pPr>
      <w:r w:rsidRPr="009D0708">
        <w:rPr>
          <w:rFonts w:ascii="Times New Roman" w:eastAsia="Times New Roman" w:hAnsi="Times New Roman" w:cs="Times New Roman"/>
          <w:sz w:val="20"/>
          <w:szCs w:val="20"/>
          <w:lang w:eastAsia="ru-RU"/>
        </w:rPr>
        <w:t>ОСНОВНІ ХАРАКТЕРИСТИКИ</w:t>
      </w:r>
      <w:r w:rsidRPr="009D0708">
        <w:rPr>
          <w:rFonts w:ascii="Times New Roman" w:eastAsia="Times New Roman" w:hAnsi="Times New Roman" w:cs="Times New Roman"/>
          <w:sz w:val="20"/>
          <w:szCs w:val="20"/>
          <w:highlight w:val="white"/>
          <w:lang w:eastAsia="ru-RU"/>
        </w:rPr>
        <w:t>:</w:t>
      </w:r>
    </w:p>
    <w:tbl>
      <w:tblPr>
        <w:tblW w:w="9940" w:type="dxa"/>
        <w:tblLook w:val="04A0" w:firstRow="1" w:lastRow="0" w:firstColumn="1" w:lastColumn="0" w:noHBand="0" w:noVBand="1"/>
      </w:tblPr>
      <w:tblGrid>
        <w:gridCol w:w="692"/>
        <w:gridCol w:w="1528"/>
        <w:gridCol w:w="4743"/>
        <w:gridCol w:w="937"/>
        <w:gridCol w:w="1017"/>
        <w:gridCol w:w="1023"/>
      </w:tblGrid>
      <w:tr w:rsidR="009D0708" w:rsidRPr="009D0708" w14:paraId="2BAC6306" w14:textId="77777777" w:rsidTr="006E6A06">
        <w:trPr>
          <w:trHeight w:val="495"/>
        </w:trPr>
        <w:tc>
          <w:tcPr>
            <w:tcW w:w="692" w:type="dxa"/>
            <w:tcBorders>
              <w:top w:val="single" w:sz="8" w:space="0" w:color="auto"/>
              <w:left w:val="single" w:sz="8" w:space="0" w:color="auto"/>
              <w:bottom w:val="nil"/>
              <w:right w:val="single" w:sz="8" w:space="0" w:color="auto"/>
            </w:tcBorders>
            <w:shd w:val="clear" w:color="auto" w:fill="auto"/>
            <w:vAlign w:val="center"/>
            <w:hideMark/>
          </w:tcPr>
          <w:p w14:paraId="29CEDEC2"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lastRenderedPageBreak/>
              <w:t>№ п/п</w:t>
            </w:r>
          </w:p>
        </w:tc>
        <w:tc>
          <w:tcPr>
            <w:tcW w:w="1528" w:type="dxa"/>
            <w:tcBorders>
              <w:top w:val="single" w:sz="8" w:space="0" w:color="auto"/>
              <w:left w:val="nil"/>
              <w:bottom w:val="nil"/>
              <w:right w:val="single" w:sz="8" w:space="0" w:color="auto"/>
            </w:tcBorders>
            <w:shd w:val="clear" w:color="auto" w:fill="auto"/>
            <w:vAlign w:val="center"/>
            <w:hideMark/>
          </w:tcPr>
          <w:p w14:paraId="0044824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Обгрунтування</w:t>
            </w:r>
          </w:p>
        </w:tc>
        <w:tc>
          <w:tcPr>
            <w:tcW w:w="4743" w:type="dxa"/>
            <w:tcBorders>
              <w:top w:val="single" w:sz="8" w:space="0" w:color="auto"/>
              <w:left w:val="nil"/>
              <w:bottom w:val="nil"/>
              <w:right w:val="single" w:sz="8" w:space="0" w:color="auto"/>
            </w:tcBorders>
            <w:shd w:val="clear" w:color="auto" w:fill="auto"/>
            <w:vAlign w:val="center"/>
            <w:hideMark/>
          </w:tcPr>
          <w:p w14:paraId="5F46DAC6"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Найменування послуг і витрат</w:t>
            </w:r>
          </w:p>
        </w:tc>
        <w:tc>
          <w:tcPr>
            <w:tcW w:w="937" w:type="dxa"/>
            <w:tcBorders>
              <w:top w:val="single" w:sz="8" w:space="0" w:color="auto"/>
              <w:left w:val="nil"/>
              <w:bottom w:val="nil"/>
              <w:right w:val="single" w:sz="8" w:space="0" w:color="auto"/>
            </w:tcBorders>
            <w:shd w:val="clear" w:color="auto" w:fill="auto"/>
            <w:vAlign w:val="center"/>
            <w:hideMark/>
          </w:tcPr>
          <w:p w14:paraId="3C43B6DF"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Од. вим.</w:t>
            </w:r>
          </w:p>
        </w:tc>
        <w:tc>
          <w:tcPr>
            <w:tcW w:w="1017" w:type="dxa"/>
            <w:tcBorders>
              <w:top w:val="single" w:sz="8" w:space="0" w:color="auto"/>
              <w:left w:val="nil"/>
              <w:bottom w:val="nil"/>
              <w:right w:val="single" w:sz="8" w:space="0" w:color="auto"/>
            </w:tcBorders>
            <w:shd w:val="clear" w:color="auto" w:fill="auto"/>
            <w:vAlign w:val="center"/>
            <w:hideMark/>
          </w:tcPr>
          <w:p w14:paraId="0CCB622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Кількість</w:t>
            </w:r>
          </w:p>
        </w:tc>
        <w:tc>
          <w:tcPr>
            <w:tcW w:w="1023" w:type="dxa"/>
            <w:tcBorders>
              <w:top w:val="single" w:sz="8" w:space="0" w:color="auto"/>
              <w:left w:val="nil"/>
              <w:bottom w:val="nil"/>
              <w:right w:val="single" w:sz="8" w:space="0" w:color="auto"/>
            </w:tcBorders>
            <w:shd w:val="clear" w:color="auto" w:fill="auto"/>
            <w:vAlign w:val="center"/>
            <w:hideMark/>
          </w:tcPr>
          <w:p w14:paraId="71823807"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Примітка</w:t>
            </w:r>
          </w:p>
        </w:tc>
      </w:tr>
      <w:tr w:rsidR="009D0708" w:rsidRPr="009D0708" w14:paraId="5A45B8B6" w14:textId="77777777" w:rsidTr="006E6A06">
        <w:trPr>
          <w:trHeight w:val="300"/>
        </w:trPr>
        <w:tc>
          <w:tcPr>
            <w:tcW w:w="6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5FA80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14:paraId="63BE265A"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2</w:t>
            </w:r>
          </w:p>
        </w:tc>
        <w:tc>
          <w:tcPr>
            <w:tcW w:w="4743" w:type="dxa"/>
            <w:tcBorders>
              <w:top w:val="single" w:sz="8" w:space="0" w:color="auto"/>
              <w:left w:val="nil"/>
              <w:bottom w:val="single" w:sz="8" w:space="0" w:color="auto"/>
              <w:right w:val="single" w:sz="8" w:space="0" w:color="auto"/>
            </w:tcBorders>
            <w:shd w:val="clear" w:color="auto" w:fill="auto"/>
            <w:vAlign w:val="center"/>
            <w:hideMark/>
          </w:tcPr>
          <w:p w14:paraId="10D236A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3</w:t>
            </w:r>
          </w:p>
        </w:tc>
        <w:tc>
          <w:tcPr>
            <w:tcW w:w="937" w:type="dxa"/>
            <w:tcBorders>
              <w:top w:val="single" w:sz="8" w:space="0" w:color="auto"/>
              <w:left w:val="nil"/>
              <w:bottom w:val="single" w:sz="8" w:space="0" w:color="auto"/>
              <w:right w:val="single" w:sz="8" w:space="0" w:color="auto"/>
            </w:tcBorders>
            <w:shd w:val="clear" w:color="auto" w:fill="auto"/>
            <w:vAlign w:val="center"/>
            <w:hideMark/>
          </w:tcPr>
          <w:p w14:paraId="6B880E24"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4</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14:paraId="5D937AFB"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5</w:t>
            </w:r>
          </w:p>
        </w:tc>
        <w:tc>
          <w:tcPr>
            <w:tcW w:w="1023" w:type="dxa"/>
            <w:tcBorders>
              <w:top w:val="single" w:sz="8" w:space="0" w:color="auto"/>
              <w:left w:val="nil"/>
              <w:bottom w:val="single" w:sz="8" w:space="0" w:color="auto"/>
              <w:right w:val="single" w:sz="8" w:space="0" w:color="auto"/>
            </w:tcBorders>
            <w:shd w:val="clear" w:color="auto" w:fill="auto"/>
            <w:vAlign w:val="center"/>
            <w:hideMark/>
          </w:tcPr>
          <w:p w14:paraId="7DE1CB6B"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6</w:t>
            </w:r>
          </w:p>
        </w:tc>
      </w:tr>
      <w:tr w:rsidR="009D0708" w:rsidRPr="009D0708" w14:paraId="39865AE9"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3FCC0D3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w:t>
            </w:r>
          </w:p>
        </w:tc>
        <w:tc>
          <w:tcPr>
            <w:tcW w:w="1528" w:type="dxa"/>
            <w:tcBorders>
              <w:top w:val="nil"/>
              <w:left w:val="nil"/>
              <w:bottom w:val="single" w:sz="4" w:space="0" w:color="auto"/>
              <w:right w:val="single" w:sz="8" w:space="0" w:color="auto"/>
            </w:tcBorders>
            <w:shd w:val="clear" w:color="auto" w:fill="auto"/>
            <w:vAlign w:val="center"/>
            <w:hideMark/>
          </w:tcPr>
          <w:p w14:paraId="12249EF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КР2-1-3</w:t>
            </w:r>
          </w:p>
        </w:tc>
        <w:tc>
          <w:tcPr>
            <w:tcW w:w="4743" w:type="dxa"/>
            <w:tcBorders>
              <w:top w:val="nil"/>
              <w:left w:val="nil"/>
              <w:bottom w:val="single" w:sz="4" w:space="0" w:color="auto"/>
              <w:right w:val="single" w:sz="8" w:space="0" w:color="auto"/>
            </w:tcBorders>
            <w:shd w:val="clear" w:color="auto" w:fill="auto"/>
            <w:vAlign w:val="center"/>
            <w:hideMark/>
          </w:tcPr>
          <w:p w14:paraId="21F29630"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Розбирання бетону</w:t>
            </w:r>
          </w:p>
        </w:tc>
        <w:tc>
          <w:tcPr>
            <w:tcW w:w="937" w:type="dxa"/>
            <w:tcBorders>
              <w:top w:val="nil"/>
              <w:left w:val="nil"/>
              <w:bottom w:val="single" w:sz="4" w:space="0" w:color="auto"/>
              <w:right w:val="single" w:sz="8" w:space="0" w:color="auto"/>
            </w:tcBorders>
            <w:shd w:val="clear" w:color="auto" w:fill="auto"/>
            <w:vAlign w:val="center"/>
            <w:hideMark/>
          </w:tcPr>
          <w:p w14:paraId="727874F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1м3</w:t>
            </w:r>
          </w:p>
        </w:tc>
        <w:tc>
          <w:tcPr>
            <w:tcW w:w="1017" w:type="dxa"/>
            <w:tcBorders>
              <w:top w:val="nil"/>
              <w:left w:val="nil"/>
              <w:bottom w:val="single" w:sz="4" w:space="0" w:color="auto"/>
              <w:right w:val="single" w:sz="8" w:space="0" w:color="auto"/>
            </w:tcBorders>
            <w:shd w:val="clear" w:color="auto" w:fill="auto"/>
            <w:vAlign w:val="center"/>
            <w:hideMark/>
          </w:tcPr>
          <w:p w14:paraId="122C3D84"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0,055</w:t>
            </w:r>
          </w:p>
        </w:tc>
        <w:tc>
          <w:tcPr>
            <w:tcW w:w="1023" w:type="dxa"/>
            <w:tcBorders>
              <w:top w:val="nil"/>
              <w:left w:val="nil"/>
              <w:bottom w:val="single" w:sz="4" w:space="0" w:color="auto"/>
              <w:right w:val="single" w:sz="8" w:space="0" w:color="auto"/>
            </w:tcBorders>
            <w:shd w:val="clear" w:color="auto" w:fill="auto"/>
            <w:vAlign w:val="center"/>
            <w:hideMark/>
          </w:tcPr>
          <w:p w14:paraId="4640A85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168BAB18"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725A5F8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2</w:t>
            </w:r>
          </w:p>
        </w:tc>
        <w:tc>
          <w:tcPr>
            <w:tcW w:w="1528" w:type="dxa"/>
            <w:tcBorders>
              <w:top w:val="nil"/>
              <w:left w:val="nil"/>
              <w:bottom w:val="single" w:sz="4" w:space="0" w:color="auto"/>
              <w:right w:val="single" w:sz="8" w:space="0" w:color="auto"/>
            </w:tcBorders>
            <w:shd w:val="clear" w:color="auto" w:fill="auto"/>
            <w:vAlign w:val="center"/>
            <w:hideMark/>
          </w:tcPr>
          <w:p w14:paraId="1010AC4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КР18-30-1</w:t>
            </w:r>
          </w:p>
        </w:tc>
        <w:tc>
          <w:tcPr>
            <w:tcW w:w="4743" w:type="dxa"/>
            <w:tcBorders>
              <w:top w:val="nil"/>
              <w:left w:val="nil"/>
              <w:bottom w:val="single" w:sz="4" w:space="0" w:color="auto"/>
              <w:right w:val="single" w:sz="8" w:space="0" w:color="auto"/>
            </w:tcBorders>
            <w:shd w:val="clear" w:color="auto" w:fill="auto"/>
            <w:vAlign w:val="center"/>
            <w:hideMark/>
          </w:tcPr>
          <w:p w14:paraId="6AAE8DB0"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Установлення бетонних поребриків на бетонну основу</w:t>
            </w:r>
          </w:p>
        </w:tc>
        <w:tc>
          <w:tcPr>
            <w:tcW w:w="937" w:type="dxa"/>
            <w:tcBorders>
              <w:top w:val="nil"/>
              <w:left w:val="nil"/>
              <w:bottom w:val="single" w:sz="4" w:space="0" w:color="auto"/>
              <w:right w:val="single" w:sz="8" w:space="0" w:color="auto"/>
            </w:tcBorders>
            <w:shd w:val="clear" w:color="auto" w:fill="auto"/>
            <w:vAlign w:val="center"/>
            <w:hideMark/>
          </w:tcPr>
          <w:p w14:paraId="457E8DFA"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1м</w:t>
            </w:r>
          </w:p>
        </w:tc>
        <w:tc>
          <w:tcPr>
            <w:tcW w:w="1017" w:type="dxa"/>
            <w:tcBorders>
              <w:top w:val="nil"/>
              <w:left w:val="nil"/>
              <w:bottom w:val="single" w:sz="4" w:space="0" w:color="auto"/>
              <w:right w:val="single" w:sz="8" w:space="0" w:color="auto"/>
            </w:tcBorders>
            <w:shd w:val="clear" w:color="auto" w:fill="auto"/>
            <w:vAlign w:val="center"/>
            <w:hideMark/>
          </w:tcPr>
          <w:p w14:paraId="23197F06"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40</w:t>
            </w:r>
          </w:p>
        </w:tc>
        <w:tc>
          <w:tcPr>
            <w:tcW w:w="1023" w:type="dxa"/>
            <w:tcBorders>
              <w:top w:val="nil"/>
              <w:left w:val="nil"/>
              <w:bottom w:val="single" w:sz="4" w:space="0" w:color="auto"/>
              <w:right w:val="single" w:sz="8" w:space="0" w:color="auto"/>
            </w:tcBorders>
            <w:shd w:val="clear" w:color="auto" w:fill="auto"/>
            <w:vAlign w:val="center"/>
            <w:hideMark/>
          </w:tcPr>
          <w:p w14:paraId="242ABC6F"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4FB0E294"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072F771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1528" w:type="dxa"/>
            <w:tcBorders>
              <w:top w:val="nil"/>
              <w:left w:val="nil"/>
              <w:bottom w:val="single" w:sz="4" w:space="0" w:color="auto"/>
              <w:right w:val="single" w:sz="8" w:space="0" w:color="auto"/>
            </w:tcBorders>
            <w:shd w:val="clear" w:color="auto" w:fill="auto"/>
            <w:vAlign w:val="center"/>
            <w:hideMark/>
          </w:tcPr>
          <w:p w14:paraId="42F93A46"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4743" w:type="dxa"/>
            <w:tcBorders>
              <w:top w:val="nil"/>
              <w:left w:val="nil"/>
              <w:bottom w:val="single" w:sz="4" w:space="0" w:color="auto"/>
              <w:right w:val="single" w:sz="8" w:space="0" w:color="auto"/>
            </w:tcBorders>
            <w:shd w:val="clear" w:color="auto" w:fill="auto"/>
            <w:vAlign w:val="center"/>
            <w:hideMark/>
          </w:tcPr>
          <w:p w14:paraId="6E3D65BF"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Поребрик, Бр100.200.6</w:t>
            </w:r>
          </w:p>
        </w:tc>
        <w:tc>
          <w:tcPr>
            <w:tcW w:w="937" w:type="dxa"/>
            <w:tcBorders>
              <w:top w:val="nil"/>
              <w:left w:val="nil"/>
              <w:bottom w:val="single" w:sz="4" w:space="0" w:color="auto"/>
              <w:right w:val="single" w:sz="8" w:space="0" w:color="auto"/>
            </w:tcBorders>
            <w:shd w:val="clear" w:color="auto" w:fill="auto"/>
            <w:vAlign w:val="center"/>
            <w:hideMark/>
          </w:tcPr>
          <w:p w14:paraId="447533D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Од.</w:t>
            </w:r>
          </w:p>
        </w:tc>
        <w:tc>
          <w:tcPr>
            <w:tcW w:w="1017" w:type="dxa"/>
            <w:tcBorders>
              <w:top w:val="nil"/>
              <w:left w:val="nil"/>
              <w:bottom w:val="single" w:sz="4" w:space="0" w:color="auto"/>
              <w:right w:val="single" w:sz="8" w:space="0" w:color="auto"/>
            </w:tcBorders>
            <w:shd w:val="clear" w:color="auto" w:fill="auto"/>
            <w:vAlign w:val="center"/>
            <w:hideMark/>
          </w:tcPr>
          <w:p w14:paraId="5F51B44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40</w:t>
            </w:r>
          </w:p>
        </w:tc>
        <w:tc>
          <w:tcPr>
            <w:tcW w:w="1023" w:type="dxa"/>
            <w:tcBorders>
              <w:top w:val="nil"/>
              <w:left w:val="nil"/>
              <w:bottom w:val="single" w:sz="4" w:space="0" w:color="auto"/>
              <w:right w:val="single" w:sz="8" w:space="0" w:color="auto"/>
            </w:tcBorders>
            <w:shd w:val="clear" w:color="auto" w:fill="auto"/>
            <w:vAlign w:val="center"/>
            <w:hideMark/>
          </w:tcPr>
          <w:p w14:paraId="5C7D584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7457984A"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4FF11D7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3</w:t>
            </w:r>
          </w:p>
        </w:tc>
        <w:tc>
          <w:tcPr>
            <w:tcW w:w="1528" w:type="dxa"/>
            <w:tcBorders>
              <w:top w:val="nil"/>
              <w:left w:val="nil"/>
              <w:bottom w:val="single" w:sz="4" w:space="0" w:color="auto"/>
              <w:right w:val="single" w:sz="8" w:space="0" w:color="auto"/>
            </w:tcBorders>
            <w:shd w:val="clear" w:color="auto" w:fill="auto"/>
            <w:vAlign w:val="center"/>
            <w:hideMark/>
          </w:tcPr>
          <w:p w14:paraId="7004F017"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КБ11-20-3</w:t>
            </w:r>
          </w:p>
        </w:tc>
        <w:tc>
          <w:tcPr>
            <w:tcW w:w="4743" w:type="dxa"/>
            <w:tcBorders>
              <w:top w:val="nil"/>
              <w:left w:val="nil"/>
              <w:bottom w:val="single" w:sz="4" w:space="0" w:color="auto"/>
              <w:right w:val="single" w:sz="8" w:space="0" w:color="auto"/>
            </w:tcBorders>
            <w:shd w:val="clear" w:color="auto" w:fill="auto"/>
            <w:vAlign w:val="center"/>
            <w:hideMark/>
          </w:tcPr>
          <w:p w14:paraId="087B9E97"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Улаштування покриттів товщиною 3мм</w:t>
            </w:r>
          </w:p>
        </w:tc>
        <w:tc>
          <w:tcPr>
            <w:tcW w:w="937" w:type="dxa"/>
            <w:tcBorders>
              <w:top w:val="nil"/>
              <w:left w:val="nil"/>
              <w:bottom w:val="single" w:sz="4" w:space="0" w:color="auto"/>
              <w:right w:val="single" w:sz="8" w:space="0" w:color="auto"/>
            </w:tcBorders>
            <w:shd w:val="clear" w:color="auto" w:fill="auto"/>
            <w:vAlign w:val="center"/>
            <w:hideMark/>
          </w:tcPr>
          <w:p w14:paraId="097FC0A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 м2</w:t>
            </w:r>
          </w:p>
        </w:tc>
        <w:tc>
          <w:tcPr>
            <w:tcW w:w="1017" w:type="dxa"/>
            <w:tcBorders>
              <w:top w:val="nil"/>
              <w:left w:val="nil"/>
              <w:bottom w:val="single" w:sz="4" w:space="0" w:color="auto"/>
              <w:right w:val="single" w:sz="8" w:space="0" w:color="auto"/>
            </w:tcBorders>
            <w:shd w:val="clear" w:color="auto" w:fill="auto"/>
            <w:vAlign w:val="center"/>
            <w:hideMark/>
          </w:tcPr>
          <w:p w14:paraId="050D95B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0,91</w:t>
            </w:r>
          </w:p>
        </w:tc>
        <w:tc>
          <w:tcPr>
            <w:tcW w:w="1023" w:type="dxa"/>
            <w:tcBorders>
              <w:top w:val="nil"/>
              <w:left w:val="nil"/>
              <w:bottom w:val="single" w:sz="4" w:space="0" w:color="auto"/>
              <w:right w:val="single" w:sz="8" w:space="0" w:color="auto"/>
            </w:tcBorders>
            <w:shd w:val="clear" w:color="auto" w:fill="auto"/>
            <w:vAlign w:val="center"/>
            <w:hideMark/>
          </w:tcPr>
          <w:p w14:paraId="7534596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11357E88" w14:textId="77777777" w:rsidTr="006E6A06">
        <w:trPr>
          <w:trHeight w:val="51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5F7A4C16"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4</w:t>
            </w:r>
          </w:p>
        </w:tc>
        <w:tc>
          <w:tcPr>
            <w:tcW w:w="1528" w:type="dxa"/>
            <w:tcBorders>
              <w:top w:val="nil"/>
              <w:left w:val="nil"/>
              <w:bottom w:val="single" w:sz="4" w:space="0" w:color="auto"/>
              <w:right w:val="single" w:sz="8" w:space="0" w:color="auto"/>
            </w:tcBorders>
            <w:shd w:val="clear" w:color="auto" w:fill="auto"/>
            <w:vAlign w:val="center"/>
            <w:hideMark/>
          </w:tcPr>
          <w:p w14:paraId="71C5D5E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КБ11-20-4 к=1</w:t>
            </w:r>
          </w:p>
        </w:tc>
        <w:tc>
          <w:tcPr>
            <w:tcW w:w="4743" w:type="dxa"/>
            <w:tcBorders>
              <w:top w:val="nil"/>
              <w:left w:val="nil"/>
              <w:bottom w:val="single" w:sz="4" w:space="0" w:color="auto"/>
              <w:right w:val="single" w:sz="8" w:space="0" w:color="auto"/>
            </w:tcBorders>
            <w:shd w:val="clear" w:color="auto" w:fill="auto"/>
            <w:vAlign w:val="center"/>
            <w:hideMark/>
          </w:tcPr>
          <w:p w14:paraId="4DAC3764"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Додавати або виключати на 1мм зміни товщини покриттів</w:t>
            </w:r>
          </w:p>
        </w:tc>
        <w:tc>
          <w:tcPr>
            <w:tcW w:w="937" w:type="dxa"/>
            <w:tcBorders>
              <w:top w:val="nil"/>
              <w:left w:val="nil"/>
              <w:bottom w:val="single" w:sz="4" w:space="0" w:color="auto"/>
              <w:right w:val="single" w:sz="8" w:space="0" w:color="auto"/>
            </w:tcBorders>
            <w:shd w:val="clear" w:color="auto" w:fill="auto"/>
            <w:vAlign w:val="center"/>
            <w:hideMark/>
          </w:tcPr>
          <w:p w14:paraId="62D5D8F5"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100м2</w:t>
            </w:r>
          </w:p>
        </w:tc>
        <w:tc>
          <w:tcPr>
            <w:tcW w:w="1017" w:type="dxa"/>
            <w:tcBorders>
              <w:top w:val="nil"/>
              <w:left w:val="nil"/>
              <w:bottom w:val="single" w:sz="4" w:space="0" w:color="auto"/>
              <w:right w:val="single" w:sz="8" w:space="0" w:color="auto"/>
            </w:tcBorders>
            <w:shd w:val="clear" w:color="auto" w:fill="auto"/>
            <w:vAlign w:val="center"/>
            <w:hideMark/>
          </w:tcPr>
          <w:p w14:paraId="40F122D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-0,91</w:t>
            </w:r>
          </w:p>
        </w:tc>
        <w:tc>
          <w:tcPr>
            <w:tcW w:w="1023" w:type="dxa"/>
            <w:tcBorders>
              <w:top w:val="nil"/>
              <w:left w:val="nil"/>
              <w:bottom w:val="single" w:sz="4" w:space="0" w:color="auto"/>
              <w:right w:val="single" w:sz="8" w:space="0" w:color="auto"/>
            </w:tcBorders>
            <w:shd w:val="clear" w:color="auto" w:fill="auto"/>
            <w:vAlign w:val="center"/>
            <w:hideMark/>
          </w:tcPr>
          <w:p w14:paraId="7DD28B4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37460F1D" w14:textId="77777777" w:rsidTr="006E6A06">
        <w:trPr>
          <w:trHeight w:val="675"/>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4C43DE2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5</w:t>
            </w:r>
          </w:p>
        </w:tc>
        <w:tc>
          <w:tcPr>
            <w:tcW w:w="1528" w:type="dxa"/>
            <w:tcBorders>
              <w:top w:val="nil"/>
              <w:left w:val="nil"/>
              <w:bottom w:val="single" w:sz="4" w:space="0" w:color="auto"/>
              <w:right w:val="single" w:sz="8" w:space="0" w:color="auto"/>
            </w:tcBorders>
            <w:shd w:val="clear" w:color="auto" w:fill="auto"/>
            <w:vAlign w:val="center"/>
            <w:hideMark/>
          </w:tcPr>
          <w:p w14:paraId="62AF5C15"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4743" w:type="dxa"/>
            <w:tcBorders>
              <w:top w:val="nil"/>
              <w:left w:val="nil"/>
              <w:bottom w:val="single" w:sz="4" w:space="0" w:color="auto"/>
              <w:right w:val="single" w:sz="8" w:space="0" w:color="auto"/>
            </w:tcBorders>
            <w:shd w:val="clear" w:color="auto" w:fill="auto"/>
            <w:vAlign w:val="center"/>
            <w:hideMark/>
          </w:tcPr>
          <w:p w14:paraId="7C6C7581"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Фарба епоксидна Київський лакофарбовий завод Epoxy Floor для бетонної підлоги (зелена)</w:t>
            </w:r>
          </w:p>
        </w:tc>
        <w:tc>
          <w:tcPr>
            <w:tcW w:w="937" w:type="dxa"/>
            <w:tcBorders>
              <w:top w:val="nil"/>
              <w:left w:val="nil"/>
              <w:bottom w:val="single" w:sz="4" w:space="0" w:color="auto"/>
              <w:right w:val="single" w:sz="8" w:space="0" w:color="auto"/>
            </w:tcBorders>
            <w:shd w:val="clear" w:color="auto" w:fill="auto"/>
            <w:vAlign w:val="center"/>
            <w:hideMark/>
          </w:tcPr>
          <w:p w14:paraId="67E4DAEF"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т</w:t>
            </w:r>
          </w:p>
        </w:tc>
        <w:tc>
          <w:tcPr>
            <w:tcW w:w="1017" w:type="dxa"/>
            <w:tcBorders>
              <w:top w:val="nil"/>
              <w:left w:val="nil"/>
              <w:bottom w:val="single" w:sz="4" w:space="0" w:color="auto"/>
              <w:right w:val="single" w:sz="8" w:space="0" w:color="auto"/>
            </w:tcBorders>
            <w:shd w:val="clear" w:color="auto" w:fill="auto"/>
            <w:vAlign w:val="center"/>
            <w:hideMark/>
          </w:tcPr>
          <w:p w14:paraId="51AFF37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0,1274</w:t>
            </w:r>
          </w:p>
        </w:tc>
        <w:tc>
          <w:tcPr>
            <w:tcW w:w="1023" w:type="dxa"/>
            <w:tcBorders>
              <w:top w:val="nil"/>
              <w:left w:val="nil"/>
              <w:bottom w:val="single" w:sz="4" w:space="0" w:color="auto"/>
              <w:right w:val="single" w:sz="8" w:space="0" w:color="auto"/>
            </w:tcBorders>
            <w:shd w:val="clear" w:color="auto" w:fill="auto"/>
            <w:vAlign w:val="center"/>
            <w:hideMark/>
          </w:tcPr>
          <w:p w14:paraId="661B101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65D2D435" w14:textId="77777777" w:rsidTr="006E6A06">
        <w:trPr>
          <w:trHeight w:val="51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15BE9890"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6</w:t>
            </w:r>
          </w:p>
        </w:tc>
        <w:tc>
          <w:tcPr>
            <w:tcW w:w="1528" w:type="dxa"/>
            <w:tcBorders>
              <w:top w:val="nil"/>
              <w:left w:val="nil"/>
              <w:bottom w:val="single" w:sz="4" w:space="0" w:color="auto"/>
              <w:right w:val="single" w:sz="8" w:space="0" w:color="auto"/>
            </w:tcBorders>
            <w:shd w:val="clear" w:color="auto" w:fill="auto"/>
            <w:vAlign w:val="center"/>
            <w:hideMark/>
          </w:tcPr>
          <w:p w14:paraId="4BEF9BA9"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4743" w:type="dxa"/>
            <w:tcBorders>
              <w:top w:val="nil"/>
              <w:left w:val="nil"/>
              <w:bottom w:val="single" w:sz="4" w:space="0" w:color="auto"/>
              <w:right w:val="single" w:sz="8" w:space="0" w:color="auto"/>
            </w:tcBorders>
            <w:shd w:val="clear" w:color="auto" w:fill="auto"/>
            <w:vAlign w:val="center"/>
            <w:hideMark/>
          </w:tcPr>
          <w:p w14:paraId="423389F2"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Епоксидний грунт для бетонної підлоги Київський лакофарбовий завод Epoxy Floor Primer</w:t>
            </w:r>
          </w:p>
        </w:tc>
        <w:tc>
          <w:tcPr>
            <w:tcW w:w="937" w:type="dxa"/>
            <w:tcBorders>
              <w:top w:val="nil"/>
              <w:left w:val="nil"/>
              <w:bottom w:val="single" w:sz="4" w:space="0" w:color="auto"/>
              <w:right w:val="single" w:sz="8" w:space="0" w:color="auto"/>
            </w:tcBorders>
            <w:shd w:val="clear" w:color="auto" w:fill="auto"/>
            <w:vAlign w:val="center"/>
            <w:hideMark/>
          </w:tcPr>
          <w:p w14:paraId="4E3FE3C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т</w:t>
            </w:r>
          </w:p>
        </w:tc>
        <w:tc>
          <w:tcPr>
            <w:tcW w:w="1017" w:type="dxa"/>
            <w:tcBorders>
              <w:top w:val="nil"/>
              <w:left w:val="nil"/>
              <w:bottom w:val="single" w:sz="4" w:space="0" w:color="auto"/>
              <w:right w:val="single" w:sz="8" w:space="0" w:color="auto"/>
            </w:tcBorders>
            <w:shd w:val="clear" w:color="auto" w:fill="auto"/>
            <w:vAlign w:val="center"/>
            <w:hideMark/>
          </w:tcPr>
          <w:p w14:paraId="041315FB"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0,0273</w:t>
            </w:r>
          </w:p>
        </w:tc>
        <w:tc>
          <w:tcPr>
            <w:tcW w:w="1023" w:type="dxa"/>
            <w:tcBorders>
              <w:top w:val="nil"/>
              <w:left w:val="nil"/>
              <w:bottom w:val="single" w:sz="4" w:space="0" w:color="auto"/>
              <w:right w:val="single" w:sz="8" w:space="0" w:color="auto"/>
            </w:tcBorders>
            <w:shd w:val="clear" w:color="auto" w:fill="auto"/>
            <w:vAlign w:val="center"/>
            <w:hideMark/>
          </w:tcPr>
          <w:p w14:paraId="6B3EDDE0"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4DA4DD64"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6423DC94"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7</w:t>
            </w:r>
          </w:p>
        </w:tc>
        <w:tc>
          <w:tcPr>
            <w:tcW w:w="1528" w:type="dxa"/>
            <w:tcBorders>
              <w:top w:val="nil"/>
              <w:left w:val="nil"/>
              <w:bottom w:val="single" w:sz="4" w:space="0" w:color="auto"/>
              <w:right w:val="single" w:sz="8" w:space="0" w:color="auto"/>
            </w:tcBorders>
            <w:shd w:val="clear" w:color="auto" w:fill="auto"/>
            <w:vAlign w:val="center"/>
            <w:hideMark/>
          </w:tcPr>
          <w:p w14:paraId="4ED2061D"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ПР15-5210</w:t>
            </w:r>
          </w:p>
        </w:tc>
        <w:tc>
          <w:tcPr>
            <w:tcW w:w="4743" w:type="dxa"/>
            <w:tcBorders>
              <w:top w:val="nil"/>
              <w:left w:val="nil"/>
              <w:bottom w:val="single" w:sz="4" w:space="0" w:color="auto"/>
              <w:right w:val="single" w:sz="8" w:space="0" w:color="auto"/>
            </w:tcBorders>
            <w:shd w:val="clear" w:color="auto" w:fill="auto"/>
            <w:vAlign w:val="center"/>
            <w:hideMark/>
          </w:tcPr>
          <w:p w14:paraId="6A415309"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Нанесення розмітки (ширина розмітки 50мм)</w:t>
            </w:r>
          </w:p>
        </w:tc>
        <w:tc>
          <w:tcPr>
            <w:tcW w:w="937" w:type="dxa"/>
            <w:tcBorders>
              <w:top w:val="nil"/>
              <w:left w:val="nil"/>
              <w:bottom w:val="single" w:sz="4" w:space="0" w:color="auto"/>
              <w:right w:val="single" w:sz="8" w:space="0" w:color="auto"/>
            </w:tcBorders>
            <w:shd w:val="clear" w:color="auto" w:fill="auto"/>
            <w:vAlign w:val="center"/>
            <w:hideMark/>
          </w:tcPr>
          <w:p w14:paraId="671B6B9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100м</w:t>
            </w:r>
          </w:p>
        </w:tc>
        <w:tc>
          <w:tcPr>
            <w:tcW w:w="1017" w:type="dxa"/>
            <w:tcBorders>
              <w:top w:val="nil"/>
              <w:left w:val="nil"/>
              <w:bottom w:val="single" w:sz="4" w:space="0" w:color="auto"/>
              <w:right w:val="single" w:sz="8" w:space="0" w:color="auto"/>
            </w:tcBorders>
            <w:shd w:val="clear" w:color="auto" w:fill="auto"/>
            <w:vAlign w:val="center"/>
            <w:hideMark/>
          </w:tcPr>
          <w:p w14:paraId="21FA77B7"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0,643</w:t>
            </w:r>
          </w:p>
        </w:tc>
        <w:tc>
          <w:tcPr>
            <w:tcW w:w="1023" w:type="dxa"/>
            <w:tcBorders>
              <w:top w:val="nil"/>
              <w:left w:val="nil"/>
              <w:bottom w:val="single" w:sz="4" w:space="0" w:color="auto"/>
              <w:right w:val="single" w:sz="8" w:space="0" w:color="auto"/>
            </w:tcBorders>
            <w:shd w:val="clear" w:color="auto" w:fill="auto"/>
            <w:vAlign w:val="center"/>
            <w:hideMark/>
          </w:tcPr>
          <w:p w14:paraId="20CF596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4FBFD6C0" w14:textId="77777777" w:rsidTr="006E6A06">
        <w:trPr>
          <w:trHeight w:val="765"/>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48CE288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8</w:t>
            </w:r>
          </w:p>
        </w:tc>
        <w:tc>
          <w:tcPr>
            <w:tcW w:w="1528" w:type="dxa"/>
            <w:tcBorders>
              <w:top w:val="nil"/>
              <w:left w:val="nil"/>
              <w:bottom w:val="single" w:sz="4" w:space="0" w:color="auto"/>
              <w:right w:val="single" w:sz="8" w:space="0" w:color="auto"/>
            </w:tcBorders>
            <w:shd w:val="clear" w:color="auto" w:fill="auto"/>
            <w:vAlign w:val="center"/>
            <w:hideMark/>
          </w:tcPr>
          <w:p w14:paraId="27F5D621"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Пр15-5211 к=3</w:t>
            </w:r>
          </w:p>
        </w:tc>
        <w:tc>
          <w:tcPr>
            <w:tcW w:w="4743" w:type="dxa"/>
            <w:tcBorders>
              <w:top w:val="nil"/>
              <w:left w:val="nil"/>
              <w:bottom w:val="single" w:sz="4" w:space="0" w:color="auto"/>
              <w:right w:val="single" w:sz="8" w:space="0" w:color="auto"/>
            </w:tcBorders>
            <w:shd w:val="clear" w:color="auto" w:fill="auto"/>
            <w:vAlign w:val="center"/>
            <w:hideMark/>
          </w:tcPr>
          <w:p w14:paraId="1D2478F9"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Розмітка шириною більш 20мм, на кожні наступні повні або неповні 10мм додавати (нанесення розмітки до 50мм)</w:t>
            </w:r>
          </w:p>
        </w:tc>
        <w:tc>
          <w:tcPr>
            <w:tcW w:w="937" w:type="dxa"/>
            <w:tcBorders>
              <w:top w:val="nil"/>
              <w:left w:val="nil"/>
              <w:bottom w:val="single" w:sz="4" w:space="0" w:color="auto"/>
              <w:right w:val="single" w:sz="8" w:space="0" w:color="auto"/>
            </w:tcBorders>
            <w:shd w:val="clear" w:color="auto" w:fill="auto"/>
            <w:vAlign w:val="center"/>
            <w:hideMark/>
          </w:tcPr>
          <w:p w14:paraId="1B4198CA"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100м</w:t>
            </w:r>
          </w:p>
        </w:tc>
        <w:tc>
          <w:tcPr>
            <w:tcW w:w="1017" w:type="dxa"/>
            <w:tcBorders>
              <w:top w:val="nil"/>
              <w:left w:val="nil"/>
              <w:bottom w:val="single" w:sz="4" w:space="0" w:color="auto"/>
              <w:right w:val="single" w:sz="8" w:space="0" w:color="auto"/>
            </w:tcBorders>
            <w:shd w:val="clear" w:color="auto" w:fill="auto"/>
            <w:vAlign w:val="center"/>
            <w:hideMark/>
          </w:tcPr>
          <w:p w14:paraId="3E8F36E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0,643</w:t>
            </w:r>
          </w:p>
        </w:tc>
        <w:tc>
          <w:tcPr>
            <w:tcW w:w="1023" w:type="dxa"/>
            <w:tcBorders>
              <w:top w:val="nil"/>
              <w:left w:val="nil"/>
              <w:bottom w:val="single" w:sz="4" w:space="0" w:color="auto"/>
              <w:right w:val="single" w:sz="8" w:space="0" w:color="auto"/>
            </w:tcBorders>
            <w:shd w:val="clear" w:color="auto" w:fill="auto"/>
            <w:vAlign w:val="center"/>
            <w:hideMark/>
          </w:tcPr>
          <w:p w14:paraId="173B0F1F"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520B829B"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0D9E705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1528" w:type="dxa"/>
            <w:tcBorders>
              <w:top w:val="nil"/>
              <w:left w:val="nil"/>
              <w:bottom w:val="single" w:sz="4" w:space="0" w:color="auto"/>
              <w:right w:val="single" w:sz="8" w:space="0" w:color="auto"/>
            </w:tcBorders>
            <w:shd w:val="clear" w:color="auto" w:fill="auto"/>
            <w:vAlign w:val="center"/>
            <w:hideMark/>
          </w:tcPr>
          <w:p w14:paraId="1247DB3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4743" w:type="dxa"/>
            <w:tcBorders>
              <w:top w:val="nil"/>
              <w:left w:val="nil"/>
              <w:bottom w:val="single" w:sz="4" w:space="0" w:color="auto"/>
              <w:right w:val="single" w:sz="8" w:space="0" w:color="auto"/>
            </w:tcBorders>
            <w:shd w:val="clear" w:color="auto" w:fill="auto"/>
            <w:vAlign w:val="center"/>
            <w:hideMark/>
          </w:tcPr>
          <w:p w14:paraId="69B0EC19"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Фарба (біла)</w:t>
            </w:r>
          </w:p>
        </w:tc>
        <w:tc>
          <w:tcPr>
            <w:tcW w:w="937" w:type="dxa"/>
            <w:tcBorders>
              <w:top w:val="nil"/>
              <w:left w:val="nil"/>
              <w:bottom w:val="single" w:sz="4" w:space="0" w:color="auto"/>
              <w:right w:val="single" w:sz="8" w:space="0" w:color="auto"/>
            </w:tcBorders>
            <w:shd w:val="clear" w:color="auto" w:fill="auto"/>
            <w:vAlign w:val="center"/>
            <w:hideMark/>
          </w:tcPr>
          <w:p w14:paraId="435E5A3E"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т</w:t>
            </w:r>
          </w:p>
        </w:tc>
        <w:tc>
          <w:tcPr>
            <w:tcW w:w="1017" w:type="dxa"/>
            <w:tcBorders>
              <w:top w:val="nil"/>
              <w:left w:val="nil"/>
              <w:bottom w:val="single" w:sz="4" w:space="0" w:color="auto"/>
              <w:right w:val="single" w:sz="8" w:space="0" w:color="auto"/>
            </w:tcBorders>
            <w:shd w:val="clear" w:color="auto" w:fill="auto"/>
            <w:vAlign w:val="center"/>
            <w:hideMark/>
          </w:tcPr>
          <w:p w14:paraId="15B8CA3A"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0,00135</w:t>
            </w:r>
          </w:p>
        </w:tc>
        <w:tc>
          <w:tcPr>
            <w:tcW w:w="1023" w:type="dxa"/>
            <w:tcBorders>
              <w:top w:val="nil"/>
              <w:left w:val="nil"/>
              <w:bottom w:val="single" w:sz="4" w:space="0" w:color="auto"/>
              <w:right w:val="single" w:sz="8" w:space="0" w:color="auto"/>
            </w:tcBorders>
            <w:shd w:val="clear" w:color="auto" w:fill="auto"/>
            <w:vAlign w:val="center"/>
            <w:hideMark/>
          </w:tcPr>
          <w:p w14:paraId="6D32D46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r w:rsidR="009D0708" w:rsidRPr="009D0708" w14:paraId="0362933A" w14:textId="77777777" w:rsidTr="006E6A06">
        <w:trPr>
          <w:trHeight w:val="300"/>
        </w:trPr>
        <w:tc>
          <w:tcPr>
            <w:tcW w:w="692" w:type="dxa"/>
            <w:tcBorders>
              <w:top w:val="nil"/>
              <w:left w:val="single" w:sz="8" w:space="0" w:color="auto"/>
              <w:bottom w:val="single" w:sz="4" w:space="0" w:color="auto"/>
              <w:right w:val="single" w:sz="8" w:space="0" w:color="auto"/>
            </w:tcBorders>
            <w:shd w:val="clear" w:color="auto" w:fill="auto"/>
            <w:vAlign w:val="center"/>
            <w:hideMark/>
          </w:tcPr>
          <w:p w14:paraId="1E9E52A5"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c>
          <w:tcPr>
            <w:tcW w:w="1528" w:type="dxa"/>
            <w:tcBorders>
              <w:top w:val="nil"/>
              <w:left w:val="nil"/>
              <w:bottom w:val="single" w:sz="4" w:space="0" w:color="auto"/>
              <w:right w:val="single" w:sz="8" w:space="0" w:color="auto"/>
            </w:tcBorders>
            <w:shd w:val="clear" w:color="auto" w:fill="auto"/>
            <w:vAlign w:val="center"/>
            <w:hideMark/>
          </w:tcPr>
          <w:p w14:paraId="3AD551B8"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Кр1-7-5</w:t>
            </w:r>
          </w:p>
        </w:tc>
        <w:tc>
          <w:tcPr>
            <w:tcW w:w="4743" w:type="dxa"/>
            <w:tcBorders>
              <w:top w:val="nil"/>
              <w:left w:val="nil"/>
              <w:bottom w:val="single" w:sz="4" w:space="0" w:color="auto"/>
              <w:right w:val="single" w:sz="8" w:space="0" w:color="auto"/>
            </w:tcBorders>
            <w:shd w:val="clear" w:color="auto" w:fill="auto"/>
            <w:vAlign w:val="center"/>
            <w:hideMark/>
          </w:tcPr>
          <w:p w14:paraId="24ACC827" w14:textId="77777777" w:rsidR="009D0708" w:rsidRPr="009D0708" w:rsidRDefault="009D0708" w:rsidP="009D0708">
            <w:pPr>
              <w:spacing w:after="0" w:line="240" w:lineRule="auto"/>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Планування площ ручним способом, група грунту 2</w:t>
            </w:r>
          </w:p>
        </w:tc>
        <w:tc>
          <w:tcPr>
            <w:tcW w:w="937" w:type="dxa"/>
            <w:tcBorders>
              <w:top w:val="nil"/>
              <w:left w:val="nil"/>
              <w:bottom w:val="single" w:sz="4" w:space="0" w:color="auto"/>
              <w:right w:val="single" w:sz="8" w:space="0" w:color="auto"/>
            </w:tcBorders>
            <w:shd w:val="clear" w:color="auto" w:fill="auto"/>
            <w:vAlign w:val="center"/>
            <w:hideMark/>
          </w:tcPr>
          <w:p w14:paraId="13873E83"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1000м2</w:t>
            </w:r>
          </w:p>
        </w:tc>
        <w:tc>
          <w:tcPr>
            <w:tcW w:w="1017" w:type="dxa"/>
            <w:tcBorders>
              <w:top w:val="nil"/>
              <w:left w:val="nil"/>
              <w:bottom w:val="single" w:sz="4" w:space="0" w:color="auto"/>
              <w:right w:val="single" w:sz="8" w:space="0" w:color="auto"/>
            </w:tcBorders>
            <w:shd w:val="clear" w:color="auto" w:fill="auto"/>
            <w:vAlign w:val="center"/>
            <w:hideMark/>
          </w:tcPr>
          <w:p w14:paraId="4675DFDC"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r w:rsidRPr="009D0708">
              <w:rPr>
                <w:rFonts w:ascii="Times New Roman" w:eastAsia="Times New Roman" w:hAnsi="Times New Roman" w:cs="Times New Roman"/>
                <w:color w:val="000000"/>
                <w:sz w:val="20"/>
                <w:szCs w:val="20"/>
                <w:lang w:val="ru-RU" w:eastAsia="ru-RU"/>
              </w:rPr>
              <w:t>0,044</w:t>
            </w:r>
          </w:p>
        </w:tc>
        <w:tc>
          <w:tcPr>
            <w:tcW w:w="1023" w:type="dxa"/>
            <w:tcBorders>
              <w:top w:val="nil"/>
              <w:left w:val="nil"/>
              <w:bottom w:val="single" w:sz="4" w:space="0" w:color="auto"/>
              <w:right w:val="single" w:sz="8" w:space="0" w:color="auto"/>
            </w:tcBorders>
            <w:shd w:val="clear" w:color="auto" w:fill="auto"/>
            <w:vAlign w:val="center"/>
            <w:hideMark/>
          </w:tcPr>
          <w:p w14:paraId="3319E492" w14:textId="77777777" w:rsidR="009D0708" w:rsidRPr="009D0708" w:rsidRDefault="009D0708" w:rsidP="009D0708">
            <w:pPr>
              <w:spacing w:after="0" w:line="240" w:lineRule="auto"/>
              <w:jc w:val="center"/>
              <w:rPr>
                <w:rFonts w:ascii="Times New Roman" w:eastAsia="Times New Roman" w:hAnsi="Times New Roman" w:cs="Times New Roman"/>
                <w:color w:val="000000"/>
                <w:sz w:val="20"/>
                <w:szCs w:val="20"/>
                <w:lang w:val="ru-RU" w:eastAsia="ru-RU"/>
              </w:rPr>
            </w:pPr>
          </w:p>
        </w:tc>
      </w:tr>
    </w:tbl>
    <w:p w14:paraId="77B6D7E8" w14:textId="77777777" w:rsidR="009D0708" w:rsidRPr="009D0708" w:rsidRDefault="009D0708" w:rsidP="009D0708">
      <w:pPr>
        <w:tabs>
          <w:tab w:val="left" w:pos="284"/>
          <w:tab w:val="left" w:pos="993"/>
          <w:tab w:val="left" w:pos="1134"/>
        </w:tabs>
        <w:spacing w:after="0" w:line="276" w:lineRule="auto"/>
        <w:jc w:val="both"/>
        <w:rPr>
          <w:rFonts w:ascii="Times New Roman" w:hAnsi="Times New Roman" w:cs="Times New Roman"/>
          <w:bCs/>
          <w:sz w:val="20"/>
          <w:szCs w:val="20"/>
        </w:rPr>
      </w:pPr>
    </w:p>
    <w:p w14:paraId="3C85D631" w14:textId="77777777" w:rsidR="009D0708" w:rsidRPr="009D0708" w:rsidRDefault="009D0708" w:rsidP="009D0708">
      <w:pPr>
        <w:numPr>
          <w:ilvl w:val="0"/>
          <w:numId w:val="17"/>
        </w:numPr>
        <w:spacing w:after="0" w:line="240" w:lineRule="auto"/>
        <w:ind w:left="0" w:firstLine="0"/>
        <w:contextualSpacing/>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Учасник надає усі види посгул відповідно до вимог діючих будівельних норм, та розраховує вартість відповідно до вимог Кошторисних Норм України «Настанова з визначення вартості будівництва» (зі змінами). Якість наданих послуг з ремонту та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цьому Технічному завданні.</w:t>
      </w:r>
    </w:p>
    <w:p w14:paraId="7576F9D4"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Ціна пропозиції (договірна ціна) розраховується на підставі нормативної потреби в трудових і матеріально-технічних ресурсах, необхідних для здійснення послуг та в поточних цінах на них. </w:t>
      </w:r>
    </w:p>
    <w:p w14:paraId="705B26A9"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Інформація про відповідність запропонованої пропозиції технічним вимогам, встановленим у Додатку 2 до тендерної документації, повинна бути підтверджена кошторисними документами у складі:</w:t>
      </w:r>
    </w:p>
    <w:p w14:paraId="73E709EB"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 </w:t>
      </w:r>
      <w:r w:rsidRPr="009D0708">
        <w:rPr>
          <w:rFonts w:ascii="Times New Roman" w:eastAsia="NSimSun" w:hAnsi="Times New Roman" w:cs="Times New Roman"/>
          <w:kern w:val="2"/>
          <w:sz w:val="20"/>
          <w:szCs w:val="20"/>
          <w:shd w:val="clear" w:color="auto" w:fill="FFFFFF"/>
          <w:lang w:eastAsia="zh-CN"/>
        </w:rPr>
        <w:tab/>
        <w:t>Договірна ціна (динамічна);</w:t>
      </w:r>
    </w:p>
    <w:p w14:paraId="01746533"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w:t>
      </w:r>
      <w:r w:rsidRPr="009D0708">
        <w:rPr>
          <w:rFonts w:ascii="Times New Roman" w:eastAsia="NSimSun" w:hAnsi="Times New Roman" w:cs="Times New Roman"/>
          <w:kern w:val="2"/>
          <w:sz w:val="20"/>
          <w:szCs w:val="20"/>
          <w:shd w:val="clear" w:color="auto" w:fill="FFFFFF"/>
          <w:lang w:eastAsia="zh-CN"/>
        </w:rPr>
        <w:tab/>
        <w:t>Пояснювальна записка;</w:t>
      </w:r>
    </w:p>
    <w:p w14:paraId="695B0D7F"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w:t>
      </w:r>
      <w:r w:rsidRPr="009D0708">
        <w:rPr>
          <w:rFonts w:ascii="Times New Roman" w:eastAsia="NSimSun" w:hAnsi="Times New Roman" w:cs="Times New Roman"/>
          <w:kern w:val="2"/>
          <w:sz w:val="20"/>
          <w:szCs w:val="20"/>
          <w:shd w:val="clear" w:color="auto" w:fill="FFFFFF"/>
          <w:lang w:eastAsia="zh-CN"/>
        </w:rPr>
        <w:tab/>
        <w:t>Локальний кошторис на надання послуг, в якому обсяги повинні відповідати підсумковій відомості ресурсів;</w:t>
      </w:r>
    </w:p>
    <w:p w14:paraId="6521B546"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w:t>
      </w:r>
      <w:r w:rsidRPr="009D0708">
        <w:rPr>
          <w:rFonts w:ascii="Times New Roman" w:eastAsia="NSimSun" w:hAnsi="Times New Roman" w:cs="Times New Roman"/>
          <w:kern w:val="2"/>
          <w:sz w:val="20"/>
          <w:szCs w:val="20"/>
          <w:shd w:val="clear" w:color="auto" w:fill="FFFFFF"/>
          <w:lang w:eastAsia="zh-CN"/>
        </w:rPr>
        <w:tab/>
        <w:t>Підсумкова відомість ресурсів до локального кошторису;</w:t>
      </w:r>
    </w:p>
    <w:p w14:paraId="59343890"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w:t>
      </w:r>
      <w:r w:rsidRPr="009D0708">
        <w:rPr>
          <w:rFonts w:ascii="Times New Roman" w:eastAsia="NSimSun" w:hAnsi="Times New Roman" w:cs="Times New Roman"/>
          <w:kern w:val="2"/>
          <w:sz w:val="20"/>
          <w:szCs w:val="20"/>
          <w:shd w:val="clear" w:color="auto" w:fill="FFFFFF"/>
          <w:lang w:eastAsia="zh-CN"/>
        </w:rPr>
        <w:tab/>
        <w:t>Учасник у складі тендерної пропозиції надає розрахунок загальновиробничих витрат до локального кошторису, розрахунок адміністративних витрат, розрахунок кошторисного прибутку.</w:t>
      </w:r>
    </w:p>
    <w:p w14:paraId="436AC900"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Договірна ціна, яка визначається згідно кошторисних норм України та є динамічною, у тому числі у машиносчитувальному форматі, надається Учасником </w:t>
      </w:r>
      <w:r w:rsidRPr="009D0708">
        <w:rPr>
          <w:rFonts w:ascii="Times New Roman" w:eastAsia="NSimSun" w:hAnsi="Times New Roman" w:cs="Times New Roman"/>
          <w:kern w:val="2"/>
          <w:sz w:val="20"/>
          <w:szCs w:val="20"/>
          <w:u w:val="single"/>
          <w:shd w:val="clear" w:color="auto" w:fill="FFFFFF"/>
          <w:lang w:eastAsia="zh-CN"/>
        </w:rPr>
        <w:t>після проведення аукціону при укладанні договору</w:t>
      </w:r>
      <w:r w:rsidRPr="009D0708">
        <w:rPr>
          <w:rFonts w:ascii="Times New Roman" w:eastAsia="NSimSun" w:hAnsi="Times New Roman" w:cs="Times New Roman"/>
          <w:kern w:val="2"/>
          <w:sz w:val="20"/>
          <w:szCs w:val="20"/>
          <w:shd w:val="clear" w:color="auto" w:fill="FFFFFF"/>
          <w:lang w:eastAsia="zh-CN"/>
        </w:rPr>
        <w:t>.</w:t>
      </w:r>
    </w:p>
    <w:p w14:paraId="72ADD2EC"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Кошторисну документацію та Акти приймання-передачі </w:t>
      </w:r>
      <w:bookmarkStart w:id="5" w:name="_Hlk202518536"/>
      <w:r w:rsidRPr="009D0708">
        <w:rPr>
          <w:rFonts w:ascii="Times New Roman" w:eastAsia="NSimSun" w:hAnsi="Times New Roman" w:cs="Times New Roman"/>
          <w:kern w:val="2"/>
          <w:sz w:val="20"/>
          <w:szCs w:val="20"/>
          <w:shd w:val="clear" w:color="auto" w:fill="FFFFFF"/>
          <w:lang w:eastAsia="zh-CN"/>
        </w:rPr>
        <w:t xml:space="preserve">наданих послуг </w:t>
      </w:r>
      <w:bookmarkEnd w:id="5"/>
      <w:r w:rsidRPr="009D0708">
        <w:rPr>
          <w:rFonts w:ascii="Times New Roman" w:eastAsia="NSimSun" w:hAnsi="Times New Roman" w:cs="Times New Roman"/>
          <w:kern w:val="2"/>
          <w:sz w:val="20"/>
          <w:szCs w:val="20"/>
          <w:shd w:val="clear" w:color="auto" w:fill="FFFFFF"/>
          <w:lang w:eastAsia="zh-CN"/>
        </w:rPr>
        <w:t>рекомендовано надавати в програмному комплексі АВК-5 у версії 3.10.1 або іншому, який взаємодіє в частині передачі (зчитування) кошторисної документації і розрахунків для Замовника.</w:t>
      </w:r>
    </w:p>
    <w:p w14:paraId="1181A458" w14:textId="77777777" w:rsidR="009D0708" w:rsidRPr="009D0708" w:rsidRDefault="009D0708" w:rsidP="009D0708">
      <w:pPr>
        <w:spacing w:after="0" w:line="240" w:lineRule="auto"/>
        <w:ind w:firstLine="720"/>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Сума Актів наданих послуг не може перевищувати загальної вартості кошторисної частини (договірної ціни).</w:t>
      </w:r>
    </w:p>
    <w:p w14:paraId="358A7A25"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4. 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w:t>
      </w:r>
    </w:p>
    <w:p w14:paraId="1C7C9D6F"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5. Використовувані матеріали і обладнання повинні відповідати державним стандартам і технічним умовам. При складанні ціни пропозиції (договірної ціни) на надані послуги, вартість матеріальних ресурсів приймається Учасником на підставі проведеного учасником процедури закупівлі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 з урахуванням їх якісних характеристик, строків та об’ємів постачання. </w:t>
      </w:r>
    </w:p>
    <w:p w14:paraId="73B06371"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 xml:space="preserve">6. Замовник впродовж наданих послуг проводить </w:t>
      </w:r>
      <w:r w:rsidRPr="009D0708">
        <w:rPr>
          <w:rFonts w:ascii="Times New Roman" w:eastAsia="NSimSun" w:hAnsi="Times New Roman" w:cs="Times New Roman"/>
          <w:b/>
          <w:bCs/>
          <w:kern w:val="2"/>
          <w:sz w:val="20"/>
          <w:szCs w:val="20"/>
          <w:u w:val="single"/>
          <w:shd w:val="clear" w:color="auto" w:fill="FFFFFF"/>
          <w:lang w:eastAsia="zh-CN"/>
        </w:rPr>
        <w:t>технічний нагляд</w:t>
      </w:r>
      <w:r w:rsidRPr="009D0708">
        <w:rPr>
          <w:rFonts w:ascii="Times New Roman" w:eastAsia="NSimSun" w:hAnsi="Times New Roman" w:cs="Times New Roman"/>
          <w:kern w:val="2"/>
          <w:sz w:val="20"/>
          <w:szCs w:val="20"/>
          <w:shd w:val="clear" w:color="auto" w:fill="FFFFFF"/>
          <w:lang w:eastAsia="zh-CN"/>
        </w:rPr>
        <w:t xml:space="preserve"> з метою дотримання норм чинного законодавства України та ДБН.</w:t>
      </w:r>
    </w:p>
    <w:p w14:paraId="50E3E820"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7. Відповідно до вимог ДБН А.3.1-5:2016 Учасник повинен пред’являти Замовнику приховані послуги з оформленням відповідних актів, інакше зазначені послуги до оплати прийматися не будуть.</w:t>
      </w:r>
    </w:p>
    <w:p w14:paraId="524CFA0D"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lastRenderedPageBreak/>
        <w:t>8. Учасник визначає ціни (із змінами та доповненнями), з урахуванням всіх видів та обсягів наданих послуг,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w:t>
      </w:r>
    </w:p>
    <w:p w14:paraId="6E21AA2C"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9. Гарантія на надані послуги - не менше 3 років.</w:t>
      </w:r>
    </w:p>
    <w:p w14:paraId="1C8A57F1" w14:textId="77777777" w:rsidR="009D0708" w:rsidRPr="009D0708" w:rsidRDefault="009D0708" w:rsidP="009D0708">
      <w:pPr>
        <w:spacing w:after="0" w:line="240" w:lineRule="auto"/>
        <w:jc w:val="both"/>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kern w:val="2"/>
          <w:sz w:val="20"/>
          <w:szCs w:val="20"/>
          <w:shd w:val="clear" w:color="auto" w:fill="FFFFFF"/>
          <w:lang w:eastAsia="zh-CN"/>
        </w:rPr>
        <w:t>10. В ціну пропозиції необхідно включити вартість всіх будівельних матеріалів, конструкцій, виробів та обладнання, які необхідні для надання надання послуг.</w:t>
      </w:r>
    </w:p>
    <w:p w14:paraId="025C7911" w14:textId="77777777" w:rsidR="009D0708" w:rsidRPr="009D0708" w:rsidRDefault="009D0708" w:rsidP="009D0708">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309D43B7" w14:textId="77777777" w:rsidR="009D0708" w:rsidRPr="009D0708" w:rsidRDefault="009D0708" w:rsidP="009D0708">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r w:rsidRPr="009D0708">
        <w:rPr>
          <w:rFonts w:ascii="Times New Roman" w:eastAsia="NSimSun" w:hAnsi="Times New Roman" w:cs="Times New Roman"/>
          <w:i/>
          <w:iCs/>
          <w:kern w:val="2"/>
          <w:sz w:val="20"/>
          <w:szCs w:val="20"/>
          <w:u w:val="single"/>
          <w:shd w:val="clear" w:color="auto" w:fill="FFFFFF"/>
          <w:lang w:eastAsia="zh-CN"/>
        </w:rPr>
        <w:t>Усі супутні витрати, пов’язані з наданням послуг (транспортні, поштові, тощо) несе Учасник</w:t>
      </w:r>
      <w:r w:rsidRPr="009D0708">
        <w:rPr>
          <w:rFonts w:ascii="Times New Roman" w:eastAsia="NSimSun" w:hAnsi="Times New Roman" w:cs="Times New Roman"/>
          <w:kern w:val="2"/>
          <w:sz w:val="20"/>
          <w:szCs w:val="20"/>
          <w:shd w:val="clear" w:color="auto" w:fill="FFFFFF"/>
          <w:lang w:eastAsia="zh-CN"/>
        </w:rPr>
        <w:t>.</w:t>
      </w:r>
    </w:p>
    <w:p w14:paraId="1C3B825A" w14:textId="77777777" w:rsidR="009D0708" w:rsidRPr="009D0708" w:rsidRDefault="009D0708" w:rsidP="009D0708">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32046A06" w14:textId="77777777" w:rsidR="009D0708" w:rsidRPr="009D0708" w:rsidRDefault="009D0708" w:rsidP="009D0708">
      <w:pPr>
        <w:tabs>
          <w:tab w:val="left" w:pos="426"/>
        </w:tabs>
        <w:spacing w:after="0" w:line="240" w:lineRule="auto"/>
        <w:jc w:val="both"/>
        <w:rPr>
          <w:rFonts w:ascii="Times New Roman" w:eastAsia="Arial" w:hAnsi="Times New Roman" w:cs="Times New Roman"/>
          <w:b/>
          <w:i/>
          <w:sz w:val="20"/>
          <w:szCs w:val="20"/>
          <w:lang w:eastAsia="ru-RU"/>
        </w:rPr>
      </w:pPr>
      <w:r w:rsidRPr="009D0708">
        <w:rPr>
          <w:rFonts w:ascii="Times New Roman" w:eastAsia="Arial" w:hAnsi="Times New Roman" w:cs="Times New Roman"/>
          <w:bCs/>
          <w:i/>
          <w:sz w:val="20"/>
          <w:szCs w:val="20"/>
          <w:lang w:eastAsia="ru-RU"/>
        </w:rPr>
        <w:tab/>
      </w:r>
      <w:r w:rsidRPr="009D0708">
        <w:rPr>
          <w:rFonts w:ascii="Times New Roman" w:eastAsia="Arial" w:hAnsi="Times New Roman" w:cs="Times New Roman"/>
          <w:b/>
          <w:i/>
          <w:sz w:val="20"/>
          <w:szCs w:val="20"/>
          <w:lang w:eastAsia="ru-RU"/>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6E642BEA" w14:textId="77777777" w:rsidR="009D0708" w:rsidRPr="009D0708" w:rsidRDefault="009D0708" w:rsidP="009D0708">
      <w:pPr>
        <w:tabs>
          <w:tab w:val="left" w:pos="426"/>
        </w:tabs>
        <w:spacing w:after="0" w:line="240" w:lineRule="auto"/>
        <w:ind w:firstLine="426"/>
        <w:jc w:val="both"/>
        <w:rPr>
          <w:rFonts w:ascii="Times New Roman" w:eastAsia="Arial" w:hAnsi="Times New Roman" w:cs="Times New Roman"/>
          <w:bCs/>
          <w:i/>
          <w:sz w:val="20"/>
          <w:szCs w:val="20"/>
          <w:lang w:eastAsia="ru-RU"/>
        </w:rPr>
      </w:pPr>
    </w:p>
    <w:p w14:paraId="13F591A4" w14:textId="77777777" w:rsidR="009D0708" w:rsidRPr="009D0708" w:rsidRDefault="009D0708" w:rsidP="009D0708">
      <w:pPr>
        <w:tabs>
          <w:tab w:val="left" w:pos="426"/>
        </w:tabs>
        <w:spacing w:after="0" w:line="240" w:lineRule="auto"/>
        <w:ind w:firstLine="426"/>
        <w:jc w:val="both"/>
        <w:rPr>
          <w:rFonts w:ascii="Times New Roman" w:eastAsia="Arial" w:hAnsi="Times New Roman" w:cs="Times New Roman"/>
          <w:bCs/>
          <w:i/>
          <w:sz w:val="20"/>
          <w:szCs w:val="20"/>
          <w:lang w:eastAsia="ru-RU"/>
        </w:rPr>
      </w:pPr>
      <w:r w:rsidRPr="009D0708">
        <w:rPr>
          <w:rFonts w:ascii="Times New Roman" w:eastAsia="Arial" w:hAnsi="Times New Roman" w:cs="Times New Roman"/>
          <w:bCs/>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4EE10E21" w:rsidR="00F923B1" w:rsidRPr="009D0708" w:rsidRDefault="00F923B1" w:rsidP="009D0708">
      <w:pPr>
        <w:tabs>
          <w:tab w:val="left" w:pos="426"/>
        </w:tabs>
        <w:spacing w:after="120" w:line="240" w:lineRule="auto"/>
        <w:rPr>
          <w:rFonts w:ascii="Times New Roman" w:eastAsia="Arial" w:hAnsi="Times New Roman" w:cs="Times New Roman"/>
          <w:bCs/>
          <w:i/>
          <w:sz w:val="20"/>
          <w:szCs w:val="20"/>
          <w:u w:val="single"/>
          <w:lang w:eastAsia="ru-RU"/>
        </w:rPr>
      </w:pPr>
    </w:p>
    <w:sectPr w:rsidR="00F923B1" w:rsidRPr="009D07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0F"/>
    <w:multiLevelType w:val="multilevel"/>
    <w:tmpl w:val="BDB0A812"/>
    <w:lvl w:ilvl="0">
      <w:start w:val="1"/>
      <w:numFmt w:val="decimal"/>
      <w:lvlText w:val="%1."/>
      <w:lvlJc w:val="left"/>
      <w:pPr>
        <w:ind w:left="2629" w:hanging="360"/>
      </w:pPr>
      <w:rPr>
        <w:rFonts w:ascii="Times New Roman" w:hAnsi="Times New Roman" w:cs="Times New Roman" w:hint="default"/>
        <w:b/>
        <w:sz w:val="24"/>
        <w:szCs w:val="24"/>
      </w:rPr>
    </w:lvl>
    <w:lvl w:ilvl="1">
      <w:start w:val="1"/>
      <w:numFmt w:val="decimal"/>
      <w:isLgl/>
      <w:lvlText w:val="%1.%2."/>
      <w:lvlJc w:val="left"/>
      <w:pPr>
        <w:ind w:left="2421" w:hanging="360"/>
      </w:pPr>
      <w:rPr>
        <w:b/>
      </w:rPr>
    </w:lvl>
    <w:lvl w:ilvl="2">
      <w:start w:val="1"/>
      <w:numFmt w:val="decimal"/>
      <w:isLgl/>
      <w:lvlText w:val="%1.%2.%3."/>
      <w:lvlJc w:val="left"/>
      <w:pPr>
        <w:ind w:left="2781" w:hanging="720"/>
      </w:pPr>
    </w:lvl>
    <w:lvl w:ilvl="3">
      <w:start w:val="1"/>
      <w:numFmt w:val="decimal"/>
      <w:isLgl/>
      <w:lvlText w:val="%1.%2.%3.%4."/>
      <w:lvlJc w:val="left"/>
      <w:pPr>
        <w:ind w:left="2781"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abstractNum w:abstractNumId="1"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D4E49"/>
    <w:multiLevelType w:val="singleLevel"/>
    <w:tmpl w:val="80501AE8"/>
    <w:lvl w:ilvl="0">
      <w:start w:val="12"/>
      <w:numFmt w:val="bullet"/>
      <w:lvlText w:val="-"/>
      <w:lvlJc w:val="left"/>
      <w:pPr>
        <w:ind w:left="720" w:hanging="360"/>
      </w:pPr>
      <w:rPr>
        <w:rFonts w:ascii="Times New Roman" w:eastAsia="Times New Roman" w:hAnsi="Times New Roman" w:cs="Times New Roman" w:hint="default"/>
        <w:sz w:val="24"/>
        <w:szCs w:val="24"/>
        <w:lang w:val="uk-UA"/>
      </w:rPr>
    </w:lvl>
  </w:abstractNum>
  <w:abstractNum w:abstractNumId="5" w15:restartNumberingAfterBreak="0">
    <w:nsid w:val="2AC87014"/>
    <w:multiLevelType w:val="hybridMultilevel"/>
    <w:tmpl w:val="10C24B5A"/>
    <w:lvl w:ilvl="0" w:tplc="FFFFFFFF">
      <w:start w:val="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F1060"/>
    <w:multiLevelType w:val="hybridMultilevel"/>
    <w:tmpl w:val="74287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11"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56D34A0"/>
    <w:multiLevelType w:val="multilevel"/>
    <w:tmpl w:val="464A15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03511"/>
    <w:rsid w:val="001A2FE8"/>
    <w:rsid w:val="001D1DA4"/>
    <w:rsid w:val="00231720"/>
    <w:rsid w:val="00242203"/>
    <w:rsid w:val="00242E77"/>
    <w:rsid w:val="002630CB"/>
    <w:rsid w:val="002A205F"/>
    <w:rsid w:val="002B72AC"/>
    <w:rsid w:val="002C12FC"/>
    <w:rsid w:val="00353851"/>
    <w:rsid w:val="003B24F5"/>
    <w:rsid w:val="003D7C2A"/>
    <w:rsid w:val="00406297"/>
    <w:rsid w:val="00414A3F"/>
    <w:rsid w:val="004241FB"/>
    <w:rsid w:val="00424403"/>
    <w:rsid w:val="004518F7"/>
    <w:rsid w:val="00454C50"/>
    <w:rsid w:val="004565DA"/>
    <w:rsid w:val="00492316"/>
    <w:rsid w:val="004B30E0"/>
    <w:rsid w:val="00505DDD"/>
    <w:rsid w:val="005A5351"/>
    <w:rsid w:val="005C43DA"/>
    <w:rsid w:val="005F3D1B"/>
    <w:rsid w:val="00641BCB"/>
    <w:rsid w:val="00650503"/>
    <w:rsid w:val="006C3F73"/>
    <w:rsid w:val="006F2BAB"/>
    <w:rsid w:val="00700AF5"/>
    <w:rsid w:val="00705F22"/>
    <w:rsid w:val="00742FAB"/>
    <w:rsid w:val="00762AA6"/>
    <w:rsid w:val="007E607A"/>
    <w:rsid w:val="00831F03"/>
    <w:rsid w:val="0086014E"/>
    <w:rsid w:val="0088556A"/>
    <w:rsid w:val="008E727C"/>
    <w:rsid w:val="008F7000"/>
    <w:rsid w:val="00932BB8"/>
    <w:rsid w:val="00950713"/>
    <w:rsid w:val="00951B0B"/>
    <w:rsid w:val="009A42DA"/>
    <w:rsid w:val="009B061B"/>
    <w:rsid w:val="009B682F"/>
    <w:rsid w:val="009D0708"/>
    <w:rsid w:val="00A42C8B"/>
    <w:rsid w:val="00A52318"/>
    <w:rsid w:val="00B15673"/>
    <w:rsid w:val="00B34D93"/>
    <w:rsid w:val="00B72904"/>
    <w:rsid w:val="00B76851"/>
    <w:rsid w:val="00BE404B"/>
    <w:rsid w:val="00BF014B"/>
    <w:rsid w:val="00C43A4F"/>
    <w:rsid w:val="00C607E0"/>
    <w:rsid w:val="00C70250"/>
    <w:rsid w:val="00C95BB7"/>
    <w:rsid w:val="00CF239D"/>
    <w:rsid w:val="00D33C43"/>
    <w:rsid w:val="00D40B25"/>
    <w:rsid w:val="00D626B8"/>
    <w:rsid w:val="00E07611"/>
    <w:rsid w:val="00E132F1"/>
    <w:rsid w:val="00E26A98"/>
    <w:rsid w:val="00E51405"/>
    <w:rsid w:val="00E81C81"/>
    <w:rsid w:val="00EA48DF"/>
    <w:rsid w:val="00F51917"/>
    <w:rsid w:val="00F573E0"/>
    <w:rsid w:val="00F630C3"/>
    <w:rsid w:val="00F923B1"/>
    <w:rsid w:val="00FB2F3D"/>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39"/>
    <w:rsid w:val="009D0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Pages>
  <Words>1382</Words>
  <Characters>7882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73</cp:revision>
  <cp:lastPrinted>2022-01-28T12:45:00Z</cp:lastPrinted>
  <dcterms:created xsi:type="dcterms:W3CDTF">2021-03-31T12:56:00Z</dcterms:created>
  <dcterms:modified xsi:type="dcterms:W3CDTF">2025-07-16T12:43:00Z</dcterms:modified>
</cp:coreProperties>
</file>